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4297" w:rsidRPr="000576AC" w:rsidRDefault="00BB3AA6" w:rsidP="00A94297">
      <w:pPr>
        <w:jc w:val="center"/>
        <w:rPr>
          <w:rFonts w:ascii="Arial" w:hAnsi="Arial" w:cs="Arial"/>
          <w:b/>
        </w:rPr>
      </w:pPr>
      <w:r>
        <w:rPr>
          <w:rFonts w:ascii="Arial" w:hAnsi="Arial" w:cs="Arial"/>
          <w:b/>
        </w:rPr>
        <w:t xml:space="preserve"> </w:t>
      </w:r>
      <w:r w:rsidR="00A94297">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sidR="00DB2A11">
        <w:rPr>
          <w:rFonts w:ascii="Arial" w:hAnsi="Arial" w:cs="Arial"/>
          <w:sz w:val="22"/>
          <w:szCs w:val="22"/>
        </w:rPr>
        <w:t xml:space="preserve">del </w:t>
      </w:r>
      <w:r w:rsidR="004469D6">
        <w:rPr>
          <w:rFonts w:ascii="Arial" w:hAnsi="Arial" w:cs="Arial"/>
          <w:b/>
          <w:sz w:val="22"/>
          <w:szCs w:val="22"/>
        </w:rPr>
        <w:t>Tribunal de Justicia Administrativa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El activo se compone de los fondos, valores, derechos y bienes cuantificados en términos monetarios, los cuales dispone</w:t>
      </w:r>
      <w:r w:rsidR="00DB2A11">
        <w:rPr>
          <w:rFonts w:ascii="Arial" w:hAnsi="Arial" w:cs="Arial"/>
          <w:sz w:val="22"/>
          <w:szCs w:val="22"/>
        </w:rPr>
        <w:t xml:space="preserve"> el</w:t>
      </w:r>
      <w:r w:rsidRPr="00E31E31">
        <w:rPr>
          <w:rFonts w:ascii="Arial" w:hAnsi="Arial" w:cs="Arial"/>
          <w:sz w:val="22"/>
          <w:szCs w:val="22"/>
        </w:rPr>
        <w:t xml:space="preserve"> </w:t>
      </w:r>
      <w:r w:rsidR="004469D6">
        <w:rPr>
          <w:rFonts w:ascii="Arial" w:hAnsi="Arial" w:cs="Arial"/>
          <w:b/>
          <w:sz w:val="22"/>
          <w:szCs w:val="22"/>
        </w:rPr>
        <w:t>Tribunal de Justicia Administrativa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DB2A11" w:rsidRDefault="00393F93" w:rsidP="00E815DF">
      <w:pPr>
        <w:pStyle w:val="Prrafodelista"/>
        <w:tabs>
          <w:tab w:val="clear" w:pos="360"/>
        </w:tabs>
        <w:ind w:left="0" w:firstLine="0"/>
        <w:rPr>
          <w:rFonts w:ascii="Arial" w:hAnsi="Arial"/>
        </w:rPr>
      </w:pPr>
      <w:r w:rsidRPr="00E31E31">
        <w:rPr>
          <w:rFonts w:ascii="Arial" w:hAnsi="Arial"/>
        </w:rPr>
        <w:t>El rubro de efectivo y equivalentes al</w:t>
      </w:r>
      <w:r w:rsidR="00160134">
        <w:rPr>
          <w:rFonts w:ascii="Arial" w:hAnsi="Arial"/>
        </w:rPr>
        <w:t xml:space="preserve"> 30</w:t>
      </w:r>
      <w:r w:rsidR="00B663D3">
        <w:rPr>
          <w:rFonts w:ascii="Arial" w:hAnsi="Arial"/>
        </w:rPr>
        <w:t xml:space="preserve"> de </w:t>
      </w:r>
      <w:r w:rsidR="00160134">
        <w:rPr>
          <w:rFonts w:ascii="Arial" w:hAnsi="Arial"/>
        </w:rPr>
        <w:t>septiembre</w:t>
      </w:r>
      <w:r w:rsidR="00B663D3">
        <w:rPr>
          <w:rFonts w:ascii="Arial" w:hAnsi="Arial"/>
        </w:rPr>
        <w:t xml:space="preserve"> de </w:t>
      </w:r>
      <w:r w:rsidR="00550C47">
        <w:rPr>
          <w:rFonts w:ascii="Arial" w:hAnsi="Arial"/>
        </w:rPr>
        <w:t>2018,</w:t>
      </w:r>
      <w:r w:rsidRPr="00E31E31">
        <w:rPr>
          <w:rFonts w:ascii="Arial" w:hAnsi="Arial"/>
        </w:rPr>
        <w:t xml:space="preserve"> ascien</w:t>
      </w:r>
      <w:r w:rsidR="00FC7890">
        <w:rPr>
          <w:rFonts w:ascii="Arial" w:hAnsi="Arial"/>
        </w:rPr>
        <w:t xml:space="preserve">de a $ </w:t>
      </w:r>
      <w:r w:rsidR="00160134" w:rsidRPr="00160134">
        <w:rPr>
          <w:rFonts w:ascii="Arial" w:hAnsi="Arial"/>
        </w:rPr>
        <w:t>110,344.49</w:t>
      </w:r>
      <w:r w:rsidRPr="00E31E31">
        <w:rPr>
          <w:rFonts w:ascii="Arial" w:hAnsi="Arial"/>
        </w:rPr>
        <w:t xml:space="preserve">, </w:t>
      </w:r>
      <w:r w:rsidRPr="000700C0">
        <w:rPr>
          <w:rFonts w:ascii="Arial" w:hAnsi="Arial"/>
        </w:rPr>
        <w:t>el</w:t>
      </w:r>
      <w:r w:rsidR="000700C0">
        <w:rPr>
          <w:rFonts w:ascii="Arial" w:hAnsi="Arial"/>
        </w:rPr>
        <w:t xml:space="preserve"> cual representa el </w:t>
      </w:r>
      <w:r w:rsidR="00734CF8">
        <w:rPr>
          <w:rFonts w:ascii="Arial" w:hAnsi="Arial"/>
        </w:rPr>
        <w:t>100</w:t>
      </w:r>
      <w:r w:rsidR="00F92E84">
        <w:rPr>
          <w:rFonts w:ascii="Arial" w:hAnsi="Arial"/>
        </w:rPr>
        <w:t xml:space="preserve"> por ciento</w:t>
      </w:r>
      <w:r w:rsidRPr="00E31E31">
        <w:rPr>
          <w:rFonts w:ascii="Arial" w:hAnsi="Arial"/>
        </w:rPr>
        <w:t xml:space="preserve"> del total de activo circulante, se integra </w:t>
      </w:r>
      <w:r w:rsidR="00A51539">
        <w:rPr>
          <w:rFonts w:ascii="Arial" w:hAnsi="Arial"/>
        </w:rPr>
        <w:t xml:space="preserve">por la </w:t>
      </w:r>
      <w:r w:rsidR="00DB2A11">
        <w:rPr>
          <w:rFonts w:ascii="Arial" w:hAnsi="Arial"/>
        </w:rPr>
        <w:t xml:space="preserve">disponibilidad </w:t>
      </w:r>
      <w:r w:rsidR="005A41AD">
        <w:rPr>
          <w:rFonts w:ascii="Arial" w:hAnsi="Arial"/>
        </w:rPr>
        <w:t>financiera</w:t>
      </w:r>
      <w:r w:rsidR="00A51539">
        <w:rPr>
          <w:rFonts w:ascii="Arial" w:hAnsi="Arial"/>
        </w:rPr>
        <w:t xml:space="preserve"> </w:t>
      </w:r>
      <w:r w:rsidR="00DB2A11">
        <w:rPr>
          <w:rFonts w:ascii="Arial" w:hAnsi="Arial"/>
        </w:rPr>
        <w:t>en cuentas bancarias</w:t>
      </w:r>
      <w:r w:rsidR="00A51539">
        <w:rPr>
          <w:rFonts w:ascii="Arial" w:hAnsi="Arial"/>
        </w:rPr>
        <w:t>;</w:t>
      </w:r>
      <w:r w:rsidRPr="00E31E31">
        <w:rPr>
          <w:rFonts w:ascii="Arial" w:hAnsi="Arial"/>
        </w:rPr>
        <w:t xml:space="preserve"> para cubrir los compromisos de pagos </w:t>
      </w:r>
      <w:r w:rsidR="00DB2A11">
        <w:rPr>
          <w:rFonts w:ascii="Arial" w:hAnsi="Arial"/>
        </w:rPr>
        <w:t>por concept</w:t>
      </w:r>
      <w:r w:rsidR="00550C47">
        <w:rPr>
          <w:rFonts w:ascii="Arial" w:hAnsi="Arial"/>
        </w:rPr>
        <w:t>o de ISR por sueldos y salarios, a</w:t>
      </w:r>
      <w:r w:rsidR="002347CD">
        <w:rPr>
          <w:rFonts w:ascii="Arial" w:hAnsi="Arial"/>
        </w:rPr>
        <w:t>sí</w:t>
      </w:r>
      <w:r w:rsidR="00DB2A11">
        <w:rPr>
          <w:rFonts w:ascii="Arial" w:hAnsi="Arial"/>
        </w:rPr>
        <w:t xml:space="preserve"> como</w:t>
      </w:r>
      <w:r w:rsidR="00550C47">
        <w:rPr>
          <w:rFonts w:ascii="Arial" w:hAnsi="Arial"/>
        </w:rPr>
        <w:t>,</w:t>
      </w:r>
      <w:r w:rsidR="00DB2A11">
        <w:rPr>
          <w:rFonts w:ascii="Arial" w:hAnsi="Arial"/>
        </w:rPr>
        <w:t xml:space="preserve"> para cubrir ga</w:t>
      </w:r>
      <w:r w:rsidR="002347CD">
        <w:rPr>
          <w:rFonts w:ascii="Arial" w:hAnsi="Arial"/>
        </w:rPr>
        <w:t>s</w:t>
      </w:r>
      <w:r w:rsidR="00DB2A11">
        <w:rPr>
          <w:rFonts w:ascii="Arial" w:hAnsi="Arial"/>
        </w:rPr>
        <w:t>tos menores emergentes, mismos que se encuentran pendientes de ser reintegrados.</w:t>
      </w:r>
    </w:p>
    <w:p w:rsidR="008006D6" w:rsidRDefault="008006D6" w:rsidP="00E815DF">
      <w:pPr>
        <w:pStyle w:val="Prrafodelista"/>
        <w:tabs>
          <w:tab w:val="clear" w:pos="360"/>
        </w:tabs>
        <w:ind w:left="0" w:firstLine="0"/>
        <w:rPr>
          <w:rFonts w:ascii="Arial" w:hAnsi="Arial"/>
        </w:rPr>
      </w:pPr>
    </w:p>
    <w:p w:rsidR="00393F93" w:rsidRPr="00E31E31" w:rsidRDefault="008006D6" w:rsidP="008006D6">
      <w:pPr>
        <w:tabs>
          <w:tab w:val="left" w:pos="8280"/>
        </w:tabs>
        <w:spacing w:line="100" w:lineRule="atLeast"/>
        <w:jc w:val="both"/>
        <w:rPr>
          <w:rFonts w:ascii="Arial" w:hAnsi="Arial" w:cs="Arial"/>
          <w:sz w:val="22"/>
          <w:szCs w:val="22"/>
        </w:rPr>
      </w:pPr>
      <w:r>
        <w:rPr>
          <w:rFonts w:ascii="Arial" w:hAnsi="Arial" w:cs="Arial"/>
          <w:sz w:val="22"/>
          <w:szCs w:val="22"/>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22"/>
        <w:gridCol w:w="2477"/>
      </w:tblGrid>
      <w:tr w:rsidR="00E31E31" w:rsidRPr="00E31E31" w:rsidTr="00286F52">
        <w:trPr>
          <w:jc w:val="center"/>
        </w:trPr>
        <w:tc>
          <w:tcPr>
            <w:tcW w:w="7522"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77" w:type="dxa"/>
            <w:shd w:val="clear" w:color="auto" w:fill="CCCCCC"/>
          </w:tcPr>
          <w:p w:rsidR="00393F93" w:rsidRPr="00E31E31" w:rsidRDefault="00393F93">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840210" w:rsidRPr="00E31E31" w:rsidTr="00286F52">
        <w:trPr>
          <w:jc w:val="center"/>
        </w:trPr>
        <w:tc>
          <w:tcPr>
            <w:tcW w:w="7522" w:type="dxa"/>
            <w:shd w:val="clear" w:color="auto" w:fill="auto"/>
          </w:tcPr>
          <w:p w:rsidR="00840210" w:rsidRPr="00DB2A11" w:rsidRDefault="00550C47">
            <w:pPr>
              <w:pStyle w:val="Contenidodelatabla"/>
              <w:jc w:val="both"/>
              <w:rPr>
                <w:rFonts w:ascii="Arial" w:hAnsi="Arial" w:cs="Arial"/>
                <w:sz w:val="22"/>
                <w:szCs w:val="22"/>
              </w:rPr>
            </w:pPr>
            <w:r>
              <w:rPr>
                <w:rFonts w:ascii="Arial" w:hAnsi="Arial" w:cs="Arial"/>
                <w:sz w:val="22"/>
                <w:szCs w:val="22"/>
              </w:rPr>
              <w:t>Efectivo</w:t>
            </w:r>
          </w:p>
        </w:tc>
        <w:tc>
          <w:tcPr>
            <w:tcW w:w="2477" w:type="dxa"/>
            <w:shd w:val="clear" w:color="auto" w:fill="auto"/>
          </w:tcPr>
          <w:p w:rsidR="00840210" w:rsidRPr="00E31E31" w:rsidRDefault="00E636A7" w:rsidP="00E47703">
            <w:pPr>
              <w:pStyle w:val="Contenidodelatabla"/>
              <w:jc w:val="right"/>
              <w:rPr>
                <w:rFonts w:ascii="Arial" w:hAnsi="Arial" w:cs="Arial"/>
              </w:rPr>
            </w:pPr>
            <w:r>
              <w:rPr>
                <w:rFonts w:ascii="Arial" w:hAnsi="Arial" w:cs="Arial"/>
              </w:rPr>
              <w:t>$</w:t>
            </w:r>
            <w:r w:rsidR="00160134">
              <w:rPr>
                <w:rFonts w:ascii="Arial" w:hAnsi="Arial" w:cs="Arial"/>
              </w:rPr>
              <w:t xml:space="preserve"> </w:t>
            </w:r>
            <w:r w:rsidR="00160134" w:rsidRPr="00160134">
              <w:rPr>
                <w:rFonts w:ascii="Arial" w:hAnsi="Arial" w:cs="Arial"/>
              </w:rPr>
              <w:t xml:space="preserve"> 4,520.65</w:t>
            </w:r>
          </w:p>
        </w:tc>
      </w:tr>
      <w:tr w:rsidR="00DB2A11" w:rsidRPr="00E31E31" w:rsidTr="00286F52">
        <w:trPr>
          <w:jc w:val="center"/>
        </w:trPr>
        <w:tc>
          <w:tcPr>
            <w:tcW w:w="7522" w:type="dxa"/>
            <w:shd w:val="clear" w:color="auto" w:fill="auto"/>
          </w:tcPr>
          <w:p w:rsidR="00DB2A11" w:rsidRPr="00DB2A11" w:rsidRDefault="00DB2A11">
            <w:pPr>
              <w:pStyle w:val="Contenidodelatabla"/>
              <w:jc w:val="both"/>
              <w:rPr>
                <w:rFonts w:ascii="Arial" w:hAnsi="Arial" w:cs="Arial"/>
                <w:sz w:val="22"/>
                <w:szCs w:val="22"/>
              </w:rPr>
            </w:pPr>
            <w:r w:rsidRPr="00DB2A11">
              <w:rPr>
                <w:rFonts w:ascii="Arial" w:hAnsi="Arial" w:cs="Arial"/>
                <w:sz w:val="22"/>
                <w:szCs w:val="22"/>
              </w:rPr>
              <w:t>Bancos/Dependencias y Otros</w:t>
            </w:r>
          </w:p>
        </w:tc>
        <w:tc>
          <w:tcPr>
            <w:tcW w:w="2477" w:type="dxa"/>
            <w:shd w:val="clear" w:color="auto" w:fill="auto"/>
          </w:tcPr>
          <w:p w:rsidR="00DB2A11" w:rsidRDefault="00160134" w:rsidP="00E47703">
            <w:pPr>
              <w:pStyle w:val="Contenidodelatabla"/>
              <w:jc w:val="right"/>
              <w:rPr>
                <w:rFonts w:ascii="Arial" w:hAnsi="Arial" w:cs="Arial"/>
              </w:rPr>
            </w:pPr>
            <w:r w:rsidRPr="00160134">
              <w:rPr>
                <w:rFonts w:ascii="Arial" w:hAnsi="Arial" w:cs="Arial"/>
              </w:rPr>
              <w:t>759,018.34</w:t>
            </w:r>
          </w:p>
        </w:tc>
      </w:tr>
      <w:tr w:rsidR="008C1B25" w:rsidRPr="00E31E31" w:rsidTr="00286F52">
        <w:trPr>
          <w:jc w:val="center"/>
        </w:trPr>
        <w:tc>
          <w:tcPr>
            <w:tcW w:w="7522" w:type="dxa"/>
            <w:shd w:val="clear" w:color="auto" w:fill="auto"/>
          </w:tcPr>
          <w:p w:rsidR="008C1B25" w:rsidRPr="00DB2A11" w:rsidRDefault="008C1B25">
            <w:pPr>
              <w:pStyle w:val="Contenidodelatabla"/>
              <w:jc w:val="both"/>
              <w:rPr>
                <w:rFonts w:ascii="Arial" w:hAnsi="Arial" w:cs="Arial"/>
                <w:sz w:val="22"/>
                <w:szCs w:val="22"/>
              </w:rPr>
            </w:pPr>
            <w:r>
              <w:rPr>
                <w:rFonts w:ascii="Arial" w:hAnsi="Arial" w:cs="Arial"/>
                <w:sz w:val="22"/>
                <w:szCs w:val="22"/>
              </w:rPr>
              <w:t xml:space="preserve">Fondos de Afectación Especifica </w:t>
            </w:r>
          </w:p>
        </w:tc>
        <w:tc>
          <w:tcPr>
            <w:tcW w:w="2477" w:type="dxa"/>
            <w:shd w:val="clear" w:color="auto" w:fill="auto"/>
          </w:tcPr>
          <w:p w:rsidR="008C1B25" w:rsidRDefault="00160134" w:rsidP="00E47703">
            <w:pPr>
              <w:pStyle w:val="Contenidodelatabla"/>
              <w:jc w:val="right"/>
              <w:rPr>
                <w:rFonts w:ascii="Arial" w:hAnsi="Arial" w:cs="Arial"/>
              </w:rPr>
            </w:pPr>
            <w:r w:rsidRPr="00160134">
              <w:rPr>
                <w:rFonts w:ascii="Arial" w:hAnsi="Arial" w:cs="Arial"/>
              </w:rPr>
              <w:t>(653,194.50)</w:t>
            </w:r>
          </w:p>
        </w:tc>
      </w:tr>
      <w:tr w:rsidR="00840210" w:rsidRPr="00E31E31" w:rsidTr="00286F52">
        <w:trPr>
          <w:jc w:val="center"/>
        </w:trPr>
        <w:tc>
          <w:tcPr>
            <w:tcW w:w="7522" w:type="dxa"/>
            <w:shd w:val="clear" w:color="auto" w:fill="auto"/>
          </w:tcPr>
          <w:p w:rsidR="00840210" w:rsidRPr="00E31E31" w:rsidRDefault="00840210">
            <w:pPr>
              <w:pStyle w:val="Contenidodelatabla"/>
              <w:jc w:val="right"/>
              <w:rPr>
                <w:rFonts w:ascii="Arial" w:hAnsi="Arial" w:cs="Arial"/>
                <w:b/>
                <w:bCs/>
                <w:sz w:val="22"/>
                <w:szCs w:val="22"/>
              </w:rPr>
            </w:pPr>
            <w:r>
              <w:rPr>
                <w:rFonts w:ascii="Arial" w:hAnsi="Arial" w:cs="Arial"/>
                <w:b/>
                <w:bCs/>
                <w:sz w:val="22"/>
                <w:szCs w:val="22"/>
              </w:rPr>
              <w:t>Total</w:t>
            </w:r>
          </w:p>
        </w:tc>
        <w:tc>
          <w:tcPr>
            <w:tcW w:w="2477" w:type="dxa"/>
            <w:shd w:val="clear" w:color="auto" w:fill="auto"/>
          </w:tcPr>
          <w:p w:rsidR="008C1B25" w:rsidRPr="00354F12" w:rsidRDefault="008C1B25" w:rsidP="008C1B25">
            <w:pPr>
              <w:pStyle w:val="Contenidodelatabla"/>
              <w:jc w:val="right"/>
              <w:rPr>
                <w:rFonts w:ascii="Arial" w:hAnsi="Arial" w:cs="Arial"/>
                <w:b/>
              </w:rPr>
            </w:pPr>
            <w:r>
              <w:rPr>
                <w:rFonts w:ascii="Arial" w:hAnsi="Arial" w:cs="Arial"/>
                <w:b/>
              </w:rPr>
              <w:t xml:space="preserve">$ </w:t>
            </w:r>
            <w:r w:rsidR="00160134" w:rsidRPr="00160134">
              <w:rPr>
                <w:rFonts w:ascii="Arial" w:hAnsi="Arial" w:cs="Arial"/>
                <w:b/>
              </w:rPr>
              <w:t xml:space="preserve"> 110,344.49</w:t>
            </w:r>
          </w:p>
        </w:tc>
      </w:tr>
    </w:tbl>
    <w:p w:rsidR="008C1B25" w:rsidRDefault="008C1B25" w:rsidP="006A7F91">
      <w:pPr>
        <w:jc w:val="both"/>
        <w:rPr>
          <w:rFonts w:ascii="Arial" w:hAnsi="Arial" w:cs="Arial"/>
          <w:b/>
          <w:bC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13"/>
        <w:gridCol w:w="2459"/>
      </w:tblGrid>
      <w:tr w:rsidR="00B01CAD" w:rsidRPr="00E31E31" w:rsidTr="003A0538">
        <w:trPr>
          <w:jc w:val="center"/>
        </w:trPr>
        <w:tc>
          <w:tcPr>
            <w:tcW w:w="7513" w:type="dxa"/>
            <w:tcBorders>
              <w:top w:val="none" w:sz="1" w:space="0" w:color="000000"/>
              <w:left w:val="none" w:sz="1" w:space="0" w:color="000000"/>
              <w:bottom w:val="none" w:sz="1" w:space="0" w:color="000000"/>
            </w:tcBorders>
            <w:shd w:val="clear" w:color="auto" w:fill="CCCCCC"/>
          </w:tcPr>
          <w:p w:rsidR="00B01CAD" w:rsidRPr="00E31E31" w:rsidRDefault="00B01CAD" w:rsidP="003A0538">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59" w:type="dxa"/>
            <w:tcBorders>
              <w:top w:val="none" w:sz="1" w:space="0" w:color="000000"/>
              <w:left w:val="none" w:sz="1" w:space="0" w:color="000000"/>
              <w:bottom w:val="none" w:sz="1" w:space="0" w:color="000000"/>
              <w:right w:val="none" w:sz="1" w:space="0" w:color="000000"/>
            </w:tcBorders>
            <w:shd w:val="clear" w:color="auto" w:fill="CCCCCC"/>
          </w:tcPr>
          <w:p w:rsidR="00B01CAD" w:rsidRPr="00E31E31" w:rsidRDefault="00B01CAD" w:rsidP="003A0538">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B01CAD" w:rsidRPr="00E31E31" w:rsidTr="003A0538">
        <w:trPr>
          <w:jc w:val="center"/>
        </w:trPr>
        <w:tc>
          <w:tcPr>
            <w:tcW w:w="7513" w:type="dxa"/>
            <w:tcBorders>
              <w:left w:val="none" w:sz="1" w:space="0" w:color="000000"/>
              <w:bottom w:val="none" w:sz="1" w:space="0" w:color="000000"/>
            </w:tcBorders>
            <w:shd w:val="clear" w:color="auto" w:fill="auto"/>
          </w:tcPr>
          <w:p w:rsidR="00B01CAD" w:rsidRPr="00E31E31" w:rsidRDefault="00B01CAD" w:rsidP="003A0538">
            <w:pPr>
              <w:pStyle w:val="Contenidodelatabla"/>
              <w:rPr>
                <w:rFonts w:ascii="Arial" w:hAnsi="Arial" w:cs="Arial"/>
                <w:b/>
                <w:sz w:val="22"/>
                <w:szCs w:val="22"/>
              </w:rPr>
            </w:pPr>
            <w:r>
              <w:rPr>
                <w:rFonts w:ascii="Arial" w:hAnsi="Arial" w:cs="Arial"/>
                <w:b/>
                <w:sz w:val="22"/>
                <w:szCs w:val="22"/>
              </w:rPr>
              <w:t>Fondos c</w:t>
            </w:r>
            <w:r w:rsidRPr="00E31E31">
              <w:rPr>
                <w:rFonts w:ascii="Arial" w:hAnsi="Arial" w:cs="Arial"/>
                <w:b/>
                <w:sz w:val="22"/>
                <w:szCs w:val="22"/>
              </w:rPr>
              <w:t>on Afectación Específica</w:t>
            </w:r>
          </w:p>
        </w:tc>
        <w:tc>
          <w:tcPr>
            <w:tcW w:w="2459" w:type="dxa"/>
            <w:tcBorders>
              <w:left w:val="none" w:sz="1" w:space="0" w:color="000000"/>
              <w:bottom w:val="none" w:sz="1" w:space="0" w:color="000000"/>
              <w:right w:val="none" w:sz="1" w:space="0" w:color="000000"/>
            </w:tcBorders>
            <w:shd w:val="clear" w:color="auto" w:fill="auto"/>
          </w:tcPr>
          <w:p w:rsidR="00B01CAD" w:rsidRPr="00E31E31" w:rsidRDefault="00B01CAD" w:rsidP="003A0538">
            <w:pPr>
              <w:pStyle w:val="Contenidodelatabla"/>
              <w:jc w:val="center"/>
              <w:rPr>
                <w:rFonts w:ascii="Arial" w:hAnsi="Arial" w:cs="Arial"/>
                <w:sz w:val="22"/>
                <w:szCs w:val="22"/>
              </w:rPr>
            </w:pPr>
          </w:p>
        </w:tc>
      </w:tr>
      <w:tr w:rsidR="00B01CAD" w:rsidRPr="00E31E31" w:rsidTr="003A0538">
        <w:trPr>
          <w:trHeight w:val="290"/>
          <w:jc w:val="center"/>
        </w:trPr>
        <w:tc>
          <w:tcPr>
            <w:tcW w:w="7513" w:type="dxa"/>
            <w:tcBorders>
              <w:left w:val="none" w:sz="1" w:space="0" w:color="000000"/>
              <w:bottom w:val="none" w:sz="1" w:space="0" w:color="000000"/>
            </w:tcBorders>
            <w:shd w:val="clear" w:color="auto" w:fill="auto"/>
          </w:tcPr>
          <w:p w:rsidR="00B01CAD" w:rsidRPr="00E31E31" w:rsidRDefault="005E3AA1" w:rsidP="003A0538">
            <w:pPr>
              <w:pStyle w:val="Contenidodelatabla"/>
              <w:rPr>
                <w:rFonts w:ascii="Arial" w:hAnsi="Arial" w:cs="Arial"/>
                <w:sz w:val="22"/>
                <w:szCs w:val="22"/>
              </w:rPr>
            </w:pPr>
            <w:r>
              <w:rPr>
                <w:rFonts w:ascii="Arial" w:hAnsi="Arial" w:cs="Arial"/>
                <w:sz w:val="22"/>
                <w:szCs w:val="22"/>
              </w:rPr>
              <w:t>Servicios Personales Descentralizado</w:t>
            </w:r>
          </w:p>
        </w:tc>
        <w:tc>
          <w:tcPr>
            <w:tcW w:w="2459" w:type="dxa"/>
            <w:tcBorders>
              <w:left w:val="none" w:sz="1" w:space="0" w:color="000000"/>
              <w:bottom w:val="none" w:sz="1" w:space="0" w:color="000000"/>
              <w:right w:val="none" w:sz="1" w:space="0" w:color="000000"/>
            </w:tcBorders>
            <w:shd w:val="clear" w:color="auto" w:fill="auto"/>
          </w:tcPr>
          <w:p w:rsidR="00B01CAD" w:rsidRPr="00E31E31" w:rsidRDefault="00C74EFF" w:rsidP="005E3AA1">
            <w:pPr>
              <w:pStyle w:val="Contenidodelatabla"/>
              <w:jc w:val="right"/>
              <w:rPr>
                <w:rFonts w:ascii="Arial" w:hAnsi="Arial" w:cs="Arial"/>
              </w:rPr>
            </w:pPr>
            <w:r>
              <w:rPr>
                <w:rFonts w:ascii="Arial" w:hAnsi="Arial" w:cs="Arial"/>
                <w:sz w:val="22"/>
                <w:szCs w:val="22"/>
              </w:rPr>
              <w:t xml:space="preserve">$ </w:t>
            </w:r>
            <w:r w:rsidR="005E3AA1">
              <w:rPr>
                <w:rFonts w:ascii="Arial" w:hAnsi="Arial" w:cs="Arial"/>
                <w:sz w:val="22"/>
                <w:szCs w:val="22"/>
              </w:rPr>
              <w:t>(</w:t>
            </w:r>
            <w:r w:rsidR="00024BC8">
              <w:rPr>
                <w:rFonts w:ascii="Arial" w:hAnsi="Arial" w:cs="Arial"/>
                <w:sz w:val="22"/>
                <w:szCs w:val="22"/>
              </w:rPr>
              <w:t>678,695.82</w:t>
            </w:r>
            <w:r w:rsidR="00B01CAD" w:rsidRPr="00E31E31">
              <w:rPr>
                <w:rFonts w:ascii="Arial" w:hAnsi="Arial" w:cs="Arial"/>
                <w:sz w:val="22"/>
                <w:szCs w:val="22"/>
              </w:rPr>
              <w:t>)</w:t>
            </w:r>
          </w:p>
        </w:tc>
      </w:tr>
      <w:tr w:rsidR="00B01CAD" w:rsidRPr="00E31E31" w:rsidTr="003A0538">
        <w:trPr>
          <w:trHeight w:val="238"/>
          <w:jc w:val="center"/>
        </w:trPr>
        <w:tc>
          <w:tcPr>
            <w:tcW w:w="7513" w:type="dxa"/>
            <w:tcBorders>
              <w:top w:val="none" w:sz="1" w:space="0" w:color="000000"/>
              <w:left w:val="none" w:sz="1" w:space="0" w:color="000000"/>
              <w:bottom w:val="none" w:sz="1" w:space="0" w:color="000000"/>
            </w:tcBorders>
            <w:shd w:val="clear" w:color="auto" w:fill="auto"/>
          </w:tcPr>
          <w:p w:rsidR="00B01CAD" w:rsidRPr="00E31E31" w:rsidRDefault="00FC7890" w:rsidP="003A0538">
            <w:pPr>
              <w:pStyle w:val="Contenidodelatabla"/>
              <w:rPr>
                <w:rFonts w:ascii="Arial" w:hAnsi="Arial" w:cs="Arial"/>
                <w:sz w:val="22"/>
                <w:szCs w:val="22"/>
              </w:rPr>
            </w:pPr>
            <w:r>
              <w:rPr>
                <w:rFonts w:ascii="Arial" w:hAnsi="Arial" w:cs="Arial"/>
                <w:sz w:val="22"/>
                <w:szCs w:val="22"/>
              </w:rPr>
              <w:t xml:space="preserve">Impuesto Sobre Nomina </w:t>
            </w:r>
          </w:p>
        </w:tc>
        <w:tc>
          <w:tcPr>
            <w:tcW w:w="2459" w:type="dxa"/>
            <w:tcBorders>
              <w:top w:val="none" w:sz="1" w:space="0" w:color="000000"/>
              <w:left w:val="none" w:sz="1" w:space="0" w:color="000000"/>
              <w:bottom w:val="none" w:sz="1" w:space="0" w:color="000000"/>
              <w:right w:val="none" w:sz="1" w:space="0" w:color="000000"/>
            </w:tcBorders>
            <w:shd w:val="clear" w:color="auto" w:fill="auto"/>
          </w:tcPr>
          <w:p w:rsidR="00B01CAD" w:rsidRPr="00E31E31" w:rsidRDefault="00FC7890" w:rsidP="003A0538">
            <w:pPr>
              <w:pStyle w:val="Contenidodelatabla"/>
              <w:jc w:val="right"/>
              <w:rPr>
                <w:rFonts w:ascii="Arial" w:hAnsi="Arial" w:cs="Arial"/>
              </w:rPr>
            </w:pPr>
            <w:r>
              <w:rPr>
                <w:rFonts w:ascii="Arial" w:hAnsi="Arial" w:cs="Arial"/>
                <w:sz w:val="22"/>
                <w:szCs w:val="22"/>
              </w:rPr>
              <w:t>68,628.32</w:t>
            </w:r>
          </w:p>
        </w:tc>
      </w:tr>
      <w:tr w:rsidR="00B01CAD" w:rsidRPr="00E31E31" w:rsidTr="003A0538">
        <w:trPr>
          <w:jc w:val="center"/>
        </w:trPr>
        <w:tc>
          <w:tcPr>
            <w:tcW w:w="7513" w:type="dxa"/>
            <w:tcBorders>
              <w:top w:val="none" w:sz="1" w:space="0" w:color="000000"/>
              <w:left w:val="none" w:sz="1" w:space="0" w:color="000000"/>
              <w:bottom w:val="none" w:sz="1" w:space="0" w:color="000000"/>
            </w:tcBorders>
            <w:shd w:val="clear" w:color="auto" w:fill="auto"/>
          </w:tcPr>
          <w:p w:rsidR="00B01CAD" w:rsidRPr="00E31E31" w:rsidRDefault="00FC7890" w:rsidP="003A0538">
            <w:pPr>
              <w:pStyle w:val="Contenidodelatabla"/>
              <w:rPr>
                <w:rFonts w:ascii="Arial" w:hAnsi="Arial" w:cs="Arial"/>
                <w:sz w:val="22"/>
                <w:szCs w:val="22"/>
              </w:rPr>
            </w:pPr>
            <w:r>
              <w:rPr>
                <w:rFonts w:ascii="Arial" w:hAnsi="Arial" w:cs="Arial"/>
                <w:sz w:val="22"/>
                <w:szCs w:val="22"/>
              </w:rPr>
              <w:t>Proveedores y Contratistas</w:t>
            </w:r>
          </w:p>
        </w:tc>
        <w:tc>
          <w:tcPr>
            <w:tcW w:w="2459" w:type="dxa"/>
            <w:tcBorders>
              <w:top w:val="none" w:sz="1" w:space="0" w:color="000000"/>
              <w:left w:val="none" w:sz="1" w:space="0" w:color="000000"/>
              <w:bottom w:val="none" w:sz="1" w:space="0" w:color="000000"/>
              <w:right w:val="none" w:sz="1" w:space="0" w:color="000000"/>
            </w:tcBorders>
            <w:shd w:val="clear" w:color="auto" w:fill="auto"/>
          </w:tcPr>
          <w:p w:rsidR="00B01CAD" w:rsidRPr="00E31E31" w:rsidRDefault="00FC7890" w:rsidP="00FC7890">
            <w:pPr>
              <w:pStyle w:val="Contenidodelatabla"/>
              <w:jc w:val="right"/>
              <w:rPr>
                <w:rFonts w:ascii="Arial" w:hAnsi="Arial" w:cs="Arial"/>
              </w:rPr>
            </w:pPr>
            <w:r>
              <w:rPr>
                <w:rFonts w:ascii="Arial" w:hAnsi="Arial" w:cs="Arial"/>
                <w:sz w:val="22"/>
                <w:szCs w:val="22"/>
              </w:rPr>
              <w:t>(43,127.00)</w:t>
            </w:r>
          </w:p>
        </w:tc>
      </w:tr>
      <w:tr w:rsidR="00B01CAD" w:rsidRPr="00E31E31" w:rsidTr="003A0538">
        <w:trPr>
          <w:jc w:val="center"/>
        </w:trPr>
        <w:tc>
          <w:tcPr>
            <w:tcW w:w="7513" w:type="dxa"/>
            <w:tcBorders>
              <w:top w:val="none" w:sz="1" w:space="0" w:color="000000"/>
              <w:left w:val="none" w:sz="1" w:space="0" w:color="000000"/>
              <w:bottom w:val="none" w:sz="1" w:space="0" w:color="000000"/>
            </w:tcBorders>
            <w:shd w:val="clear" w:color="auto" w:fill="auto"/>
          </w:tcPr>
          <w:p w:rsidR="00B01CAD" w:rsidRPr="00E31E31" w:rsidRDefault="00B01CAD" w:rsidP="003A0538">
            <w:pPr>
              <w:pStyle w:val="Contenidodelatabla"/>
              <w:jc w:val="right"/>
              <w:rPr>
                <w:rFonts w:ascii="Arial" w:hAnsi="Arial" w:cs="Arial"/>
                <w:b/>
                <w:bCs/>
                <w:sz w:val="22"/>
                <w:szCs w:val="22"/>
              </w:rPr>
            </w:pPr>
            <w:r>
              <w:rPr>
                <w:rFonts w:ascii="Arial" w:hAnsi="Arial" w:cs="Arial"/>
                <w:b/>
                <w:bCs/>
                <w:sz w:val="22"/>
                <w:szCs w:val="22"/>
              </w:rPr>
              <w:t>Total</w:t>
            </w:r>
          </w:p>
        </w:tc>
        <w:tc>
          <w:tcPr>
            <w:tcW w:w="2459" w:type="dxa"/>
            <w:tcBorders>
              <w:top w:val="none" w:sz="1" w:space="0" w:color="000000"/>
              <w:left w:val="none" w:sz="1" w:space="0" w:color="000000"/>
              <w:bottom w:val="none" w:sz="1" w:space="0" w:color="000000"/>
              <w:right w:val="none" w:sz="1" w:space="0" w:color="000000"/>
            </w:tcBorders>
            <w:shd w:val="clear" w:color="auto" w:fill="auto"/>
          </w:tcPr>
          <w:p w:rsidR="00B01CAD" w:rsidRPr="00E31E31" w:rsidRDefault="00FC7890" w:rsidP="003A0538">
            <w:pPr>
              <w:pStyle w:val="Contenidodelatabla"/>
              <w:jc w:val="right"/>
              <w:rPr>
                <w:rFonts w:ascii="Arial" w:hAnsi="Arial" w:cs="Arial"/>
              </w:rPr>
            </w:pPr>
            <w:r>
              <w:rPr>
                <w:rFonts w:ascii="Arial" w:hAnsi="Arial" w:cs="Arial"/>
                <w:b/>
                <w:bCs/>
                <w:sz w:val="22"/>
                <w:szCs w:val="22"/>
              </w:rPr>
              <w:t xml:space="preserve">( $ 653,194.50) </w:t>
            </w:r>
          </w:p>
        </w:tc>
      </w:tr>
    </w:tbl>
    <w:p w:rsidR="00C95567" w:rsidRPr="000700C0" w:rsidRDefault="00C95567" w:rsidP="00C95567">
      <w:pPr>
        <w:pBdr>
          <w:bottom w:val="single" w:sz="4" w:space="1" w:color="auto"/>
        </w:pBdr>
        <w:jc w:val="both"/>
        <w:rPr>
          <w:rFonts w:ascii="Arial" w:hAnsi="Arial" w:cs="Arial"/>
          <w:b/>
          <w:bCs/>
        </w:rPr>
      </w:pPr>
      <w:r>
        <w:rPr>
          <w:rFonts w:ascii="Arial" w:hAnsi="Arial" w:cs="Arial"/>
          <w:b/>
          <w:bCs/>
        </w:rPr>
        <w:lastRenderedPageBreak/>
        <w:t>PASIVO</w:t>
      </w:r>
    </w:p>
    <w:p w:rsidR="00C95567" w:rsidRPr="00C1058D" w:rsidRDefault="00C95567" w:rsidP="00C95567">
      <w:pPr>
        <w:jc w:val="both"/>
        <w:rPr>
          <w:rFonts w:ascii="Arial" w:hAnsi="Arial" w:cs="Arial"/>
          <w:sz w:val="20"/>
          <w:szCs w:val="20"/>
        </w:rPr>
      </w:pPr>
    </w:p>
    <w:p w:rsidR="00C95567" w:rsidRDefault="00C95567" w:rsidP="00C95567">
      <w:pPr>
        <w:jc w:val="both"/>
        <w:rPr>
          <w:rFonts w:ascii="Arial" w:hAnsi="Arial" w:cs="Arial"/>
          <w:sz w:val="22"/>
          <w:szCs w:val="22"/>
        </w:rPr>
      </w:pPr>
      <w:r>
        <w:rPr>
          <w:rFonts w:ascii="Arial" w:hAnsi="Arial" w:cs="Arial"/>
          <w:sz w:val="22"/>
          <w:szCs w:val="22"/>
        </w:rPr>
        <w:t xml:space="preserve">Es el conjunto de cuentas que permite el registro de las obligaciones contraídas por el </w:t>
      </w:r>
      <w:r>
        <w:rPr>
          <w:rFonts w:ascii="Arial" w:hAnsi="Arial" w:cs="Arial"/>
          <w:b/>
          <w:sz w:val="22"/>
          <w:szCs w:val="22"/>
        </w:rPr>
        <w:t>Tribunal de Justicia Administrativa</w:t>
      </w:r>
      <w:r>
        <w:rPr>
          <w:rFonts w:ascii="Arial" w:hAnsi="Arial" w:cs="Arial"/>
          <w:sz w:val="22"/>
          <w:szCs w:val="22"/>
        </w:rPr>
        <w:t>,</w:t>
      </w:r>
      <w:r w:rsidRPr="00E31E31">
        <w:rPr>
          <w:rFonts w:ascii="Arial" w:hAnsi="Arial" w:cs="Arial"/>
          <w:sz w:val="22"/>
          <w:szCs w:val="22"/>
        </w:rPr>
        <w:t xml:space="preserve"> para </w:t>
      </w:r>
      <w:r>
        <w:rPr>
          <w:rFonts w:ascii="Arial" w:hAnsi="Arial" w:cs="Arial"/>
          <w:sz w:val="22"/>
          <w:szCs w:val="22"/>
        </w:rPr>
        <w:t>el desarrollo de sus funciones y la prestación de lo</w:t>
      </w:r>
      <w:r w:rsidR="00BF21A1">
        <w:rPr>
          <w:rFonts w:ascii="Arial" w:hAnsi="Arial" w:cs="Arial"/>
          <w:sz w:val="22"/>
          <w:szCs w:val="22"/>
        </w:rPr>
        <w:t>s servicios públicos. Al 3</w:t>
      </w:r>
      <w:r w:rsidR="00160134">
        <w:rPr>
          <w:rFonts w:ascii="Arial" w:hAnsi="Arial" w:cs="Arial"/>
          <w:sz w:val="22"/>
          <w:szCs w:val="22"/>
        </w:rPr>
        <w:t>0 de septiembre</w:t>
      </w:r>
      <w:r>
        <w:rPr>
          <w:rFonts w:ascii="Arial" w:hAnsi="Arial" w:cs="Arial"/>
          <w:sz w:val="22"/>
          <w:szCs w:val="22"/>
        </w:rPr>
        <w:t xml:space="preserve"> de 2018, los estados financieros reflejan principalmente pasivo circulante o corto plazo, es decir, aquellas obligaciones en que la exigibilidad de pago es menor a un año.</w:t>
      </w:r>
    </w:p>
    <w:p w:rsidR="00C95567" w:rsidRDefault="00C95567" w:rsidP="00C95567">
      <w:pPr>
        <w:rPr>
          <w:rFonts w:ascii="Arial" w:hAnsi="Arial" w:cs="Arial"/>
        </w:rPr>
      </w:pPr>
    </w:p>
    <w:p w:rsidR="00C95567" w:rsidRDefault="00C95567" w:rsidP="00C95567">
      <w:pPr>
        <w:rPr>
          <w:rFonts w:ascii="Arial" w:hAnsi="Arial" w:cs="Arial"/>
        </w:rPr>
      </w:pPr>
    </w:p>
    <w:p w:rsidR="00D6230E" w:rsidRDefault="00D6230E" w:rsidP="00C95567">
      <w:pPr>
        <w:autoSpaceDE w:val="0"/>
        <w:autoSpaceDN w:val="0"/>
        <w:adjustRightInd w:val="0"/>
        <w:spacing w:after="60"/>
        <w:jc w:val="both"/>
        <w:rPr>
          <w:rFonts w:ascii="Arial" w:hAnsi="Arial" w:cs="Arial"/>
          <w:b/>
          <w:bCs/>
          <w:sz w:val="22"/>
          <w:szCs w:val="22"/>
        </w:rPr>
      </w:pPr>
    </w:p>
    <w:p w:rsidR="00C95567" w:rsidRPr="000700C0" w:rsidRDefault="00C95567" w:rsidP="00C95567">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C95567" w:rsidRPr="00AC07BF" w:rsidRDefault="00C95567" w:rsidP="00C95567">
      <w:pPr>
        <w:pBdr>
          <w:top w:val="single" w:sz="4" w:space="0" w:color="C0C0C0"/>
        </w:pBdr>
        <w:autoSpaceDE w:val="0"/>
        <w:autoSpaceDN w:val="0"/>
        <w:adjustRightInd w:val="0"/>
        <w:rPr>
          <w:rFonts w:ascii="Arial" w:hAnsi="Arial" w:cs="Arial"/>
          <w:b/>
          <w:bCs/>
          <w:sz w:val="20"/>
          <w:szCs w:val="20"/>
        </w:rPr>
      </w:pPr>
    </w:p>
    <w:p w:rsidR="00C95567" w:rsidRPr="00E31E31" w:rsidRDefault="00C95567" w:rsidP="00C95567">
      <w:pPr>
        <w:rPr>
          <w:rFonts w:ascii="Arial" w:hAnsi="Arial" w:cs="Arial"/>
        </w:rPr>
      </w:pPr>
    </w:p>
    <w:p w:rsidR="00C95567" w:rsidRPr="003F3EA5" w:rsidRDefault="00C95567" w:rsidP="00C95567">
      <w:pPr>
        <w:rPr>
          <w:rFonts w:ascii="Arial" w:hAnsi="Arial" w:cs="Arial"/>
          <w:u w:val="single" w:color="7F7F7F"/>
        </w:rPr>
      </w:pPr>
      <w:r>
        <w:rPr>
          <w:rFonts w:ascii="Arial" w:hAnsi="Arial" w:cs="Arial"/>
          <w:b/>
          <w:bCs/>
          <w:u w:val="single" w:color="7F7F7F"/>
        </w:rPr>
        <w:t>Cuentas por Pagar a Corto Plaz</w:t>
      </w:r>
      <w:r w:rsidRPr="003F3EA5">
        <w:rPr>
          <w:rFonts w:ascii="Arial" w:hAnsi="Arial" w:cs="Arial"/>
          <w:b/>
          <w:bCs/>
          <w:u w:val="single" w:color="7F7F7F"/>
        </w:rPr>
        <w:t>o</w:t>
      </w:r>
    </w:p>
    <w:p w:rsidR="00C95567" w:rsidRPr="00E31E31" w:rsidRDefault="00C95567" w:rsidP="00C95567">
      <w:pPr>
        <w:rPr>
          <w:rFonts w:ascii="Arial" w:hAnsi="Arial" w:cs="Arial"/>
          <w:u w:val="single"/>
        </w:rPr>
      </w:pPr>
    </w:p>
    <w:p w:rsidR="00C60941" w:rsidRDefault="00026113" w:rsidP="00C95567">
      <w:pPr>
        <w:pStyle w:val="Prrafodelista"/>
        <w:tabs>
          <w:tab w:val="clear" w:pos="360"/>
        </w:tabs>
        <w:ind w:left="0" w:firstLine="0"/>
        <w:rPr>
          <w:rFonts w:ascii="Arial" w:hAnsi="Arial"/>
        </w:rPr>
      </w:pPr>
      <w:r>
        <w:rPr>
          <w:rFonts w:ascii="Arial" w:hAnsi="Arial"/>
        </w:rPr>
        <w:t>Al 30 de septiembre</w:t>
      </w:r>
      <w:r w:rsidR="00C95567">
        <w:rPr>
          <w:rFonts w:ascii="Arial" w:hAnsi="Arial"/>
        </w:rPr>
        <w:t xml:space="preserve"> de 2018, este rubro </w:t>
      </w:r>
      <w:r w:rsidR="002347CD">
        <w:rPr>
          <w:rFonts w:ascii="Arial" w:hAnsi="Arial"/>
        </w:rPr>
        <w:t>asciende</w:t>
      </w:r>
      <w:r w:rsidR="00A60A78">
        <w:rPr>
          <w:rFonts w:ascii="Arial" w:hAnsi="Arial"/>
        </w:rPr>
        <w:t xml:space="preserve"> a $ </w:t>
      </w:r>
      <w:r w:rsidR="00160134" w:rsidRPr="00160134">
        <w:rPr>
          <w:rFonts w:ascii="Arial" w:hAnsi="Arial"/>
        </w:rPr>
        <w:t>794,461.44</w:t>
      </w:r>
      <w:r w:rsidR="00E330C6">
        <w:rPr>
          <w:rFonts w:ascii="Arial" w:hAnsi="Arial"/>
        </w:rPr>
        <w:t>, el cual representa el 100 por ciento</w:t>
      </w:r>
      <w:r w:rsidR="00C95567">
        <w:rPr>
          <w:rFonts w:ascii="Arial" w:hAnsi="Arial"/>
        </w:rPr>
        <w:t xml:space="preserve"> del total de pasivo</w:t>
      </w:r>
      <w:r w:rsidR="003D470E">
        <w:rPr>
          <w:rFonts w:ascii="Arial" w:hAnsi="Arial"/>
        </w:rPr>
        <w:t xml:space="preserve"> circulante, y se integra </w:t>
      </w:r>
      <w:r w:rsidR="00C60941">
        <w:rPr>
          <w:rFonts w:ascii="Arial" w:hAnsi="Arial"/>
        </w:rPr>
        <w:t>principalmente por las prestaciones salariales como son</w:t>
      </w:r>
      <w:r w:rsidR="00016DB0">
        <w:rPr>
          <w:rFonts w:ascii="Arial" w:hAnsi="Arial"/>
        </w:rPr>
        <w:t>;</w:t>
      </w:r>
      <w:r w:rsidR="003D470E">
        <w:rPr>
          <w:rFonts w:ascii="Arial" w:hAnsi="Arial"/>
        </w:rPr>
        <w:t xml:space="preserve"> </w:t>
      </w:r>
      <w:r w:rsidR="00FC7890">
        <w:rPr>
          <w:rFonts w:ascii="Arial" w:hAnsi="Arial"/>
        </w:rPr>
        <w:t>sueldos y salarios</w:t>
      </w:r>
      <w:r w:rsidR="00016DB0">
        <w:rPr>
          <w:rFonts w:ascii="Arial" w:hAnsi="Arial"/>
        </w:rPr>
        <w:t xml:space="preserve"> devengado no pagado del periodo que se informa. Así mismo, por los compromisos contraídos por la adquisición </w:t>
      </w:r>
      <w:r w:rsidR="008A23DA">
        <w:rPr>
          <w:rFonts w:ascii="Arial" w:hAnsi="Arial"/>
        </w:rPr>
        <w:t xml:space="preserve">de bienes de consumo </w:t>
      </w:r>
      <w:r w:rsidR="00016DB0">
        <w:rPr>
          <w:rFonts w:ascii="Arial" w:hAnsi="Arial"/>
        </w:rPr>
        <w:t xml:space="preserve"> y por la contratación de servicios con proveedores, necesarios para la operatividad del organismo, las cuales se encuentran pendientes de pago. </w:t>
      </w:r>
    </w:p>
    <w:p w:rsidR="00016DB0" w:rsidRDefault="00016DB0" w:rsidP="00C95567">
      <w:pPr>
        <w:pStyle w:val="Prrafodelista"/>
        <w:tabs>
          <w:tab w:val="clear" w:pos="360"/>
        </w:tabs>
        <w:ind w:left="0" w:firstLine="0"/>
        <w:rPr>
          <w:rFonts w:ascii="Arial" w:hAnsi="Arial"/>
        </w:rPr>
      </w:pPr>
    </w:p>
    <w:p w:rsidR="00C60941" w:rsidRDefault="00C60941" w:rsidP="00C95567">
      <w:pPr>
        <w:pStyle w:val="Prrafodelista"/>
        <w:tabs>
          <w:tab w:val="clear" w:pos="360"/>
        </w:tabs>
        <w:ind w:left="0" w:firstLine="0"/>
        <w:rPr>
          <w:rFonts w:ascii="Arial" w:hAnsi="Arial"/>
        </w:rPr>
      </w:pPr>
    </w:p>
    <w:p w:rsidR="00C95567" w:rsidRPr="00E31E31" w:rsidRDefault="00C95567" w:rsidP="00C95567">
      <w:pPr>
        <w:tabs>
          <w:tab w:val="left" w:pos="8280"/>
        </w:tabs>
        <w:spacing w:line="100" w:lineRule="atLeast"/>
        <w:jc w:val="both"/>
        <w:rPr>
          <w:rFonts w:ascii="Arial" w:hAnsi="Arial" w:cs="Arial"/>
          <w:sz w:val="22"/>
          <w:szCs w:val="22"/>
        </w:rPr>
      </w:pPr>
      <w:r>
        <w:rPr>
          <w:rFonts w:ascii="Arial" w:hAnsi="Arial" w:cs="Arial"/>
          <w:sz w:val="22"/>
          <w:szCs w:val="22"/>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382"/>
        <w:gridCol w:w="2477"/>
        <w:gridCol w:w="2477"/>
      </w:tblGrid>
      <w:tr w:rsidR="00C95567" w:rsidRPr="00E31E31" w:rsidTr="00286F52">
        <w:trPr>
          <w:jc w:val="center"/>
        </w:trPr>
        <w:tc>
          <w:tcPr>
            <w:tcW w:w="5382" w:type="dxa"/>
            <w:shd w:val="clear" w:color="auto" w:fill="CCCCCC"/>
          </w:tcPr>
          <w:p w:rsidR="00C95567" w:rsidRPr="00E31E31" w:rsidRDefault="00C95567" w:rsidP="002347CD">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77" w:type="dxa"/>
            <w:shd w:val="clear" w:color="auto" w:fill="CCCCCC"/>
          </w:tcPr>
          <w:p w:rsidR="00C95567" w:rsidRPr="00E31E31" w:rsidRDefault="00C95567" w:rsidP="002347CD">
            <w:pPr>
              <w:pStyle w:val="Contenidodelatabla"/>
              <w:jc w:val="center"/>
              <w:rPr>
                <w:rFonts w:ascii="Arial" w:hAnsi="Arial" w:cs="Arial"/>
                <w:b/>
                <w:bCs/>
                <w:sz w:val="22"/>
                <w:szCs w:val="22"/>
                <w:shd w:val="clear" w:color="auto" w:fill="CCCCCC"/>
              </w:rPr>
            </w:pPr>
          </w:p>
        </w:tc>
        <w:tc>
          <w:tcPr>
            <w:tcW w:w="2477" w:type="dxa"/>
            <w:shd w:val="clear" w:color="auto" w:fill="CCCCCC"/>
          </w:tcPr>
          <w:p w:rsidR="00C95567" w:rsidRPr="00E31E31" w:rsidRDefault="00C95567" w:rsidP="002347CD">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BF21A1" w:rsidRPr="00E31E31" w:rsidTr="00286F52">
        <w:trPr>
          <w:jc w:val="center"/>
        </w:trPr>
        <w:tc>
          <w:tcPr>
            <w:tcW w:w="5382" w:type="dxa"/>
            <w:shd w:val="clear" w:color="auto" w:fill="auto"/>
          </w:tcPr>
          <w:p w:rsidR="00BF21A1" w:rsidRDefault="00BF21A1" w:rsidP="002347CD">
            <w:pPr>
              <w:pStyle w:val="Contenidodelatabla"/>
              <w:jc w:val="both"/>
              <w:rPr>
                <w:rFonts w:ascii="Arial" w:hAnsi="Arial" w:cs="Arial"/>
                <w:sz w:val="22"/>
                <w:szCs w:val="22"/>
              </w:rPr>
            </w:pPr>
            <w:r>
              <w:rPr>
                <w:rFonts w:ascii="Arial" w:hAnsi="Arial" w:cs="Arial"/>
                <w:sz w:val="22"/>
                <w:szCs w:val="22"/>
              </w:rPr>
              <w:t>Servicios Personales por Pagar a Corto Plazo</w:t>
            </w:r>
          </w:p>
        </w:tc>
        <w:tc>
          <w:tcPr>
            <w:tcW w:w="2477" w:type="dxa"/>
          </w:tcPr>
          <w:p w:rsidR="00BF21A1" w:rsidRDefault="006A7F91" w:rsidP="002347CD">
            <w:pPr>
              <w:pStyle w:val="Contenidodelatabla"/>
              <w:jc w:val="right"/>
              <w:rPr>
                <w:rFonts w:ascii="Arial" w:hAnsi="Arial" w:cs="Arial"/>
              </w:rPr>
            </w:pPr>
            <w:r w:rsidRPr="006A7F91">
              <w:rPr>
                <w:rFonts w:ascii="Arial" w:hAnsi="Arial" w:cs="Arial"/>
                <w:u w:val="single"/>
              </w:rPr>
              <w:t>&lt;</w:t>
            </w:r>
            <w:r w:rsidR="008E1A4C">
              <w:rPr>
                <w:rFonts w:ascii="Arial" w:hAnsi="Arial" w:cs="Arial"/>
              </w:rPr>
              <w:t xml:space="preserve"> </w:t>
            </w:r>
            <w:r w:rsidR="00BF21A1">
              <w:rPr>
                <w:rFonts w:ascii="Arial" w:hAnsi="Arial" w:cs="Arial"/>
              </w:rPr>
              <w:t>365</w:t>
            </w:r>
          </w:p>
        </w:tc>
        <w:tc>
          <w:tcPr>
            <w:tcW w:w="2477" w:type="dxa"/>
            <w:shd w:val="clear" w:color="auto" w:fill="auto"/>
          </w:tcPr>
          <w:p w:rsidR="00BF21A1" w:rsidRDefault="00BF21A1" w:rsidP="00BF21A1">
            <w:pPr>
              <w:pStyle w:val="Contenidodelatabla"/>
              <w:jc w:val="right"/>
              <w:rPr>
                <w:rFonts w:ascii="Arial" w:hAnsi="Arial" w:cs="Arial"/>
              </w:rPr>
            </w:pPr>
            <w:r>
              <w:rPr>
                <w:rFonts w:ascii="Arial" w:hAnsi="Arial" w:cs="Arial"/>
              </w:rPr>
              <w:t xml:space="preserve">$ </w:t>
            </w:r>
            <w:r w:rsidR="00160134" w:rsidRPr="00160134">
              <w:rPr>
                <w:rFonts w:ascii="Arial" w:hAnsi="Arial" w:cs="Arial"/>
              </w:rPr>
              <w:t xml:space="preserve"> 678,695.81</w:t>
            </w:r>
          </w:p>
        </w:tc>
      </w:tr>
      <w:tr w:rsidR="00BF21A1" w:rsidRPr="00E31E31" w:rsidTr="00286F52">
        <w:trPr>
          <w:jc w:val="center"/>
        </w:trPr>
        <w:tc>
          <w:tcPr>
            <w:tcW w:w="5382" w:type="dxa"/>
            <w:shd w:val="clear" w:color="auto" w:fill="auto"/>
          </w:tcPr>
          <w:p w:rsidR="00BF21A1" w:rsidRDefault="00BF21A1" w:rsidP="002347CD">
            <w:pPr>
              <w:pStyle w:val="Contenidodelatabla"/>
              <w:jc w:val="both"/>
              <w:rPr>
                <w:rFonts w:ascii="Arial" w:hAnsi="Arial" w:cs="Arial"/>
                <w:sz w:val="22"/>
                <w:szCs w:val="22"/>
              </w:rPr>
            </w:pPr>
            <w:r>
              <w:rPr>
                <w:rFonts w:ascii="Arial" w:hAnsi="Arial" w:cs="Arial"/>
                <w:sz w:val="22"/>
                <w:szCs w:val="22"/>
              </w:rPr>
              <w:t>Proveedores por Pagar a Corto Plazo</w:t>
            </w:r>
          </w:p>
        </w:tc>
        <w:tc>
          <w:tcPr>
            <w:tcW w:w="2477" w:type="dxa"/>
          </w:tcPr>
          <w:p w:rsidR="00BF21A1" w:rsidRDefault="006A7F91" w:rsidP="002347CD">
            <w:pPr>
              <w:pStyle w:val="Contenidodelatabla"/>
              <w:jc w:val="right"/>
              <w:rPr>
                <w:rFonts w:ascii="Arial" w:hAnsi="Arial" w:cs="Arial"/>
              </w:rPr>
            </w:pPr>
            <w:r w:rsidRPr="006A7F91">
              <w:rPr>
                <w:rFonts w:ascii="Arial" w:hAnsi="Arial" w:cs="Arial"/>
                <w:u w:val="single"/>
              </w:rPr>
              <w:t>&lt;</w:t>
            </w:r>
            <w:r>
              <w:rPr>
                <w:rFonts w:ascii="Arial" w:hAnsi="Arial" w:cs="Arial"/>
              </w:rPr>
              <w:t xml:space="preserve"> </w:t>
            </w:r>
            <w:r w:rsidR="00BF21A1">
              <w:rPr>
                <w:rFonts w:ascii="Arial" w:hAnsi="Arial" w:cs="Arial"/>
              </w:rPr>
              <w:t>365</w:t>
            </w:r>
          </w:p>
        </w:tc>
        <w:tc>
          <w:tcPr>
            <w:tcW w:w="2477" w:type="dxa"/>
            <w:shd w:val="clear" w:color="auto" w:fill="auto"/>
          </w:tcPr>
          <w:p w:rsidR="00BF21A1" w:rsidRDefault="00160134" w:rsidP="002347CD">
            <w:pPr>
              <w:pStyle w:val="Contenidodelatabla"/>
              <w:jc w:val="right"/>
              <w:rPr>
                <w:rFonts w:ascii="Arial" w:hAnsi="Arial" w:cs="Arial"/>
              </w:rPr>
            </w:pPr>
            <w:r w:rsidRPr="00160134">
              <w:rPr>
                <w:rFonts w:ascii="Arial" w:hAnsi="Arial" w:cs="Arial"/>
              </w:rPr>
              <w:t>115,765.63</w:t>
            </w:r>
          </w:p>
        </w:tc>
      </w:tr>
      <w:tr w:rsidR="00C95567" w:rsidRPr="00E31E31" w:rsidTr="00286F52">
        <w:trPr>
          <w:jc w:val="center"/>
        </w:trPr>
        <w:tc>
          <w:tcPr>
            <w:tcW w:w="5382" w:type="dxa"/>
            <w:shd w:val="clear" w:color="auto" w:fill="auto"/>
          </w:tcPr>
          <w:p w:rsidR="00C95567" w:rsidRPr="00E31E31" w:rsidRDefault="00C95567" w:rsidP="002347CD">
            <w:pPr>
              <w:pStyle w:val="Contenidodelatabla"/>
              <w:jc w:val="right"/>
              <w:rPr>
                <w:rFonts w:ascii="Arial" w:hAnsi="Arial" w:cs="Arial"/>
                <w:b/>
                <w:bCs/>
                <w:sz w:val="22"/>
                <w:szCs w:val="22"/>
              </w:rPr>
            </w:pPr>
          </w:p>
        </w:tc>
        <w:tc>
          <w:tcPr>
            <w:tcW w:w="2477" w:type="dxa"/>
          </w:tcPr>
          <w:p w:rsidR="00C95567" w:rsidRPr="00354F12" w:rsidRDefault="0059195C" w:rsidP="002347CD">
            <w:pPr>
              <w:pStyle w:val="Contenidodelatabla"/>
              <w:jc w:val="right"/>
              <w:rPr>
                <w:rFonts w:ascii="Arial" w:hAnsi="Arial" w:cs="Arial"/>
                <w:b/>
              </w:rPr>
            </w:pPr>
            <w:r>
              <w:rPr>
                <w:rFonts w:ascii="Arial" w:hAnsi="Arial" w:cs="Arial"/>
                <w:b/>
                <w:bCs/>
                <w:sz w:val="22"/>
                <w:szCs w:val="22"/>
              </w:rPr>
              <w:t>Total</w:t>
            </w:r>
          </w:p>
        </w:tc>
        <w:tc>
          <w:tcPr>
            <w:tcW w:w="2477" w:type="dxa"/>
            <w:shd w:val="clear" w:color="auto" w:fill="auto"/>
          </w:tcPr>
          <w:p w:rsidR="00C95567" w:rsidRPr="00354F12" w:rsidRDefault="003D470E" w:rsidP="002347CD">
            <w:pPr>
              <w:pStyle w:val="Contenidodelatabla"/>
              <w:jc w:val="right"/>
              <w:rPr>
                <w:rFonts w:ascii="Arial" w:hAnsi="Arial" w:cs="Arial"/>
                <w:b/>
              </w:rPr>
            </w:pPr>
            <w:r>
              <w:rPr>
                <w:rFonts w:ascii="Arial" w:hAnsi="Arial" w:cs="Arial"/>
                <w:b/>
              </w:rPr>
              <w:t xml:space="preserve">$ </w:t>
            </w:r>
            <w:r w:rsidR="00160134" w:rsidRPr="00160134">
              <w:rPr>
                <w:rFonts w:ascii="Arial" w:hAnsi="Arial" w:cs="Arial"/>
                <w:b/>
              </w:rPr>
              <w:t xml:space="preserve"> 794,461.44</w:t>
            </w:r>
          </w:p>
        </w:tc>
      </w:tr>
    </w:tbl>
    <w:p w:rsidR="00E636A7" w:rsidRDefault="00E636A7">
      <w:pPr>
        <w:spacing w:line="100" w:lineRule="atLeast"/>
        <w:rPr>
          <w:rFonts w:ascii="Arial" w:hAnsi="Arial" w:cs="Arial"/>
        </w:rPr>
      </w:pPr>
    </w:p>
    <w:p w:rsidR="00E636A7" w:rsidRDefault="00E636A7">
      <w:pPr>
        <w:spacing w:line="100" w:lineRule="atLeast"/>
        <w:rPr>
          <w:rFonts w:ascii="Arial" w:hAnsi="Arial" w:cs="Arial"/>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160134" w:rsidRDefault="00160134" w:rsidP="006A7F91">
      <w:pPr>
        <w:jc w:val="center"/>
        <w:rPr>
          <w:rFonts w:ascii="Arial" w:hAnsi="Arial" w:cs="Arial"/>
          <w:b/>
        </w:rPr>
      </w:pPr>
    </w:p>
    <w:p w:rsidR="00160134" w:rsidRDefault="00160134" w:rsidP="006A7F91">
      <w:pPr>
        <w:jc w:val="center"/>
        <w:rPr>
          <w:rFonts w:ascii="Arial" w:hAnsi="Arial" w:cs="Arial"/>
          <w:b/>
        </w:rPr>
      </w:pPr>
    </w:p>
    <w:p w:rsidR="00160134" w:rsidRDefault="00160134" w:rsidP="006A7F91">
      <w:pPr>
        <w:jc w:val="center"/>
        <w:rPr>
          <w:rFonts w:ascii="Arial" w:hAnsi="Arial" w:cs="Arial"/>
          <w:b/>
        </w:rPr>
      </w:pPr>
    </w:p>
    <w:p w:rsidR="00160134" w:rsidRDefault="00160134" w:rsidP="006A7F91">
      <w:pPr>
        <w:jc w:val="center"/>
        <w:rPr>
          <w:rFonts w:ascii="Arial" w:hAnsi="Arial" w:cs="Arial"/>
          <w:b/>
        </w:rPr>
      </w:pPr>
    </w:p>
    <w:p w:rsidR="00160134" w:rsidRDefault="00160134" w:rsidP="006A7F91">
      <w:pPr>
        <w:jc w:val="center"/>
        <w:rPr>
          <w:rFonts w:ascii="Arial" w:hAnsi="Arial" w:cs="Arial"/>
          <w:b/>
        </w:rPr>
      </w:pPr>
    </w:p>
    <w:p w:rsidR="00160134" w:rsidRDefault="00160134" w:rsidP="006A7F91">
      <w:pPr>
        <w:jc w:val="center"/>
        <w:rPr>
          <w:rFonts w:ascii="Arial" w:hAnsi="Arial" w:cs="Arial"/>
          <w:b/>
        </w:rPr>
      </w:pPr>
    </w:p>
    <w:p w:rsidR="00C74EFF" w:rsidRDefault="00C74EFF" w:rsidP="006A7F91">
      <w:pPr>
        <w:jc w:val="center"/>
        <w:rPr>
          <w:rFonts w:ascii="Arial" w:hAnsi="Arial" w:cs="Arial"/>
          <w:b/>
        </w:rPr>
      </w:pPr>
    </w:p>
    <w:p w:rsidR="00286F52" w:rsidRPr="000576AC" w:rsidRDefault="00286F52" w:rsidP="00286F5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286F52" w:rsidRPr="00E31E31" w:rsidRDefault="00286F52" w:rsidP="00286F52">
      <w:pPr>
        <w:rPr>
          <w:rFonts w:ascii="Arial" w:hAnsi="Arial" w:cs="Arial"/>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AD0DEB">
        <w:rPr>
          <w:rFonts w:ascii="Arial" w:hAnsi="Arial" w:cs="Arial"/>
          <w:sz w:val="22"/>
          <w:szCs w:val="22"/>
        </w:rPr>
        <w:t xml:space="preserve">el </w:t>
      </w:r>
      <w:r w:rsidR="0095767A">
        <w:rPr>
          <w:rFonts w:ascii="Arial" w:hAnsi="Arial" w:cs="Arial"/>
          <w:b/>
          <w:sz w:val="22"/>
          <w:szCs w:val="22"/>
        </w:rPr>
        <w:t>Tribunal de Justicia Administrativa</w:t>
      </w:r>
      <w:r w:rsidRPr="00B449D9">
        <w:rPr>
          <w:rFonts w:ascii="Arial" w:hAnsi="Arial" w:cs="Arial"/>
          <w:sz w:val="22"/>
          <w:szCs w:val="22"/>
        </w:rPr>
        <w:t xml:space="preserve">, cuya diferencia positiva o negativa determina el ahorro o desahorro del 1 de </w:t>
      </w:r>
      <w:r w:rsidR="00AD0DEB">
        <w:rPr>
          <w:rFonts w:ascii="Arial" w:hAnsi="Arial" w:cs="Arial"/>
          <w:sz w:val="22"/>
          <w:szCs w:val="22"/>
        </w:rPr>
        <w:t>e</w:t>
      </w:r>
      <w:r w:rsidRPr="00B449D9">
        <w:rPr>
          <w:rFonts w:ascii="Arial" w:hAnsi="Arial" w:cs="Arial"/>
          <w:sz w:val="22"/>
          <w:szCs w:val="22"/>
        </w:rPr>
        <w:t xml:space="preserve">nero al </w:t>
      </w:r>
      <w:r w:rsidR="00160134">
        <w:rPr>
          <w:rFonts w:ascii="Arial" w:hAnsi="Arial" w:cs="Arial"/>
          <w:sz w:val="22"/>
          <w:szCs w:val="22"/>
        </w:rPr>
        <w:t>30</w:t>
      </w:r>
      <w:r w:rsidR="003D470E">
        <w:rPr>
          <w:rFonts w:ascii="Arial" w:hAnsi="Arial" w:cs="Arial"/>
          <w:sz w:val="22"/>
          <w:szCs w:val="22"/>
        </w:rPr>
        <w:t xml:space="preserve"> </w:t>
      </w:r>
      <w:r w:rsidR="00160134">
        <w:rPr>
          <w:rFonts w:ascii="Arial" w:hAnsi="Arial" w:cs="Arial"/>
          <w:sz w:val="22"/>
          <w:szCs w:val="22"/>
        </w:rPr>
        <w:t>septiembre</w:t>
      </w:r>
      <w:r w:rsidR="00B663D3">
        <w:rPr>
          <w:rFonts w:ascii="Arial" w:hAnsi="Arial" w:cs="Arial"/>
          <w:sz w:val="22"/>
          <w:szCs w:val="22"/>
        </w:rPr>
        <w:t xml:space="preserve"> </w:t>
      </w:r>
      <w:r w:rsidR="00CE51F2">
        <w:rPr>
          <w:rFonts w:ascii="Arial" w:hAnsi="Arial" w:cs="Arial"/>
          <w:sz w:val="22"/>
          <w:szCs w:val="22"/>
        </w:rPr>
        <w:t>de 2018</w:t>
      </w:r>
      <w:r w:rsidR="00AD0DEB">
        <w:rPr>
          <w:rFonts w:ascii="Arial" w:hAnsi="Arial" w:cs="Arial"/>
          <w:sz w:val="22"/>
          <w:szCs w:val="22"/>
        </w:rPr>
        <w:t>.</w:t>
      </w:r>
      <w:r w:rsidRPr="00B449D9">
        <w:rPr>
          <w:rFonts w:ascii="Arial" w:hAnsi="Arial" w:cs="Arial"/>
          <w:sz w:val="22"/>
          <w:szCs w:val="22"/>
        </w:rPr>
        <w:t xml:space="preserve"> De esta forma el resultado durante este periodo refleja un </w:t>
      </w:r>
      <w:r w:rsidR="006A7F91">
        <w:rPr>
          <w:rFonts w:ascii="Arial" w:hAnsi="Arial" w:cs="Arial"/>
          <w:sz w:val="22"/>
          <w:szCs w:val="22"/>
        </w:rPr>
        <w:t>des</w:t>
      </w:r>
      <w:r w:rsidRPr="00B449D9">
        <w:rPr>
          <w:rFonts w:ascii="Arial" w:hAnsi="Arial" w:cs="Arial"/>
          <w:sz w:val="22"/>
          <w:szCs w:val="22"/>
        </w:rPr>
        <w:t xml:space="preserve">ahorro por </w:t>
      </w:r>
      <w:r w:rsidR="00C74EFF">
        <w:rPr>
          <w:rFonts w:ascii="Arial" w:hAnsi="Arial" w:cs="Arial"/>
          <w:sz w:val="22"/>
          <w:szCs w:val="22"/>
        </w:rPr>
        <w:t>$ (</w:t>
      </w:r>
      <w:r w:rsidR="00016DB0">
        <w:rPr>
          <w:rFonts w:ascii="Arial" w:hAnsi="Arial" w:cs="Arial"/>
          <w:sz w:val="22"/>
          <w:szCs w:val="22"/>
        </w:rPr>
        <w:t>684,116.95)</w:t>
      </w:r>
    </w:p>
    <w:p w:rsidR="00B43170" w:rsidRPr="00E31E31" w:rsidRDefault="00B43170">
      <w:pPr>
        <w:spacing w:line="100" w:lineRule="atLeast"/>
        <w:rPr>
          <w:rFonts w:ascii="Arial" w:hAnsi="Arial" w:cs="Arial"/>
          <w:sz w:val="22"/>
          <w:szCs w:val="22"/>
        </w:rPr>
      </w:pPr>
    </w:p>
    <w:p w:rsidR="00393F93" w:rsidRPr="005322A7"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393F93" w:rsidRPr="00E31E31" w:rsidRDefault="00393F93">
      <w:pPr>
        <w:spacing w:line="100" w:lineRule="atLeast"/>
        <w:rPr>
          <w:rFonts w:ascii="Arial" w:hAnsi="Arial" w:cs="Arial"/>
          <w:sz w:val="22"/>
          <w:szCs w:val="22"/>
        </w:rPr>
      </w:pPr>
    </w:p>
    <w:p w:rsidR="00393F93" w:rsidRPr="00E31E31" w:rsidRDefault="00393F93">
      <w:pPr>
        <w:spacing w:line="100" w:lineRule="atLeast"/>
        <w:jc w:val="both"/>
        <w:rPr>
          <w:rFonts w:ascii="Arial" w:hAnsi="Arial" w:cs="Arial"/>
          <w:sz w:val="22"/>
          <w:szCs w:val="22"/>
        </w:rPr>
      </w:pPr>
      <w:r w:rsidRPr="00E31E31">
        <w:rPr>
          <w:rFonts w:ascii="Arial" w:hAnsi="Arial" w:cs="Arial"/>
          <w:sz w:val="22"/>
          <w:szCs w:val="22"/>
        </w:rPr>
        <w:t xml:space="preserve">Este rubro está integrado por recursos presupuestales a través de transferencias que la Secretaría de Hacienda realiza con base al presupuesto autorizado, para llevar a cabo las actividades </w:t>
      </w:r>
      <w:r w:rsidR="0001062C">
        <w:rPr>
          <w:rFonts w:ascii="Arial" w:hAnsi="Arial" w:cs="Arial"/>
          <w:sz w:val="22"/>
          <w:szCs w:val="22"/>
        </w:rPr>
        <w:t>del organismo</w:t>
      </w:r>
      <w:r w:rsidR="0095767A">
        <w:rPr>
          <w:rFonts w:ascii="Arial" w:hAnsi="Arial" w:cs="Arial"/>
          <w:sz w:val="22"/>
          <w:szCs w:val="22"/>
        </w:rPr>
        <w:t>.</w:t>
      </w:r>
      <w:r w:rsidRPr="00E31E31">
        <w:rPr>
          <w:rFonts w:ascii="Arial" w:hAnsi="Arial" w:cs="Arial"/>
          <w:sz w:val="22"/>
          <w:szCs w:val="22"/>
        </w:rPr>
        <w:t xml:space="preserve"> </w:t>
      </w:r>
    </w:p>
    <w:p w:rsidR="00CE51F2" w:rsidRPr="00E31E31" w:rsidRDefault="00CE51F2">
      <w:pPr>
        <w:spacing w:line="100" w:lineRule="atLeast"/>
        <w:jc w:val="both"/>
        <w:rPr>
          <w:rFonts w:ascii="Arial" w:hAnsi="Arial" w:cs="Arial"/>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E31E31" w:rsidRPr="00E31E31" w:rsidTr="00286F52">
        <w:trPr>
          <w:jc w:val="center"/>
        </w:trPr>
        <w:tc>
          <w:tcPr>
            <w:tcW w:w="510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10" w:type="dxa"/>
            <w:shd w:val="clear" w:color="auto" w:fill="CCCCCC"/>
          </w:tcPr>
          <w:p w:rsidR="00393F93" w:rsidRPr="00E31E31" w:rsidRDefault="00B449D9">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NATURALEZA</w:t>
            </w:r>
          </w:p>
        </w:tc>
        <w:tc>
          <w:tcPr>
            <w:tcW w:w="2459" w:type="dxa"/>
            <w:shd w:val="clear" w:color="auto" w:fill="CCCCCC"/>
          </w:tcPr>
          <w:p w:rsidR="00393F93" w:rsidRPr="00E31E31" w:rsidRDefault="00B449D9">
            <w:pPr>
              <w:pStyle w:val="Contenidodelatabla"/>
              <w:jc w:val="center"/>
              <w:rPr>
                <w:rFonts w:ascii="Arial" w:hAnsi="Arial" w:cs="Arial"/>
              </w:rPr>
            </w:pPr>
            <w:r>
              <w:rPr>
                <w:rFonts w:ascii="Arial" w:hAnsi="Arial" w:cs="Arial"/>
                <w:b/>
                <w:bCs/>
                <w:sz w:val="22"/>
                <w:szCs w:val="22"/>
                <w:shd w:val="clear" w:color="auto" w:fill="CCCCCC"/>
              </w:rPr>
              <w:t>MONTO</w:t>
            </w:r>
          </w:p>
        </w:tc>
      </w:tr>
      <w:tr w:rsidR="00E31E31" w:rsidRPr="00E31E31" w:rsidTr="00286F52">
        <w:trPr>
          <w:jc w:val="center"/>
        </w:trPr>
        <w:tc>
          <w:tcPr>
            <w:tcW w:w="5103" w:type="dxa"/>
            <w:shd w:val="clear" w:color="auto" w:fill="auto"/>
          </w:tcPr>
          <w:p w:rsidR="00393F93" w:rsidRPr="00943566" w:rsidRDefault="00F35703">
            <w:pPr>
              <w:pStyle w:val="Contenidodelatabla"/>
              <w:jc w:val="both"/>
              <w:rPr>
                <w:rFonts w:ascii="Arial" w:hAnsi="Arial" w:cs="Arial"/>
                <w:b/>
                <w:sz w:val="22"/>
                <w:szCs w:val="22"/>
              </w:rPr>
            </w:pPr>
            <w:r>
              <w:rPr>
                <w:rFonts w:ascii="Arial" w:hAnsi="Arial" w:cs="Arial"/>
                <w:b/>
                <w:sz w:val="22"/>
                <w:szCs w:val="22"/>
              </w:rPr>
              <w:t>Otros Ingresos y</w:t>
            </w:r>
            <w:r w:rsidRPr="00943566">
              <w:rPr>
                <w:rFonts w:ascii="Arial" w:hAnsi="Arial" w:cs="Arial"/>
                <w:b/>
                <w:sz w:val="22"/>
                <w:szCs w:val="22"/>
              </w:rPr>
              <w:t xml:space="preserve"> Beneficios</w:t>
            </w:r>
          </w:p>
        </w:tc>
        <w:tc>
          <w:tcPr>
            <w:tcW w:w="2410" w:type="dxa"/>
            <w:shd w:val="clear" w:color="auto" w:fill="auto"/>
          </w:tcPr>
          <w:p w:rsidR="00393F93" w:rsidRPr="00E31E31" w:rsidRDefault="00393F93">
            <w:pPr>
              <w:pStyle w:val="Contenidodelatabla"/>
              <w:jc w:val="center"/>
              <w:rPr>
                <w:rFonts w:ascii="Arial" w:hAnsi="Arial" w:cs="Arial"/>
                <w:sz w:val="22"/>
                <w:szCs w:val="22"/>
              </w:rPr>
            </w:pPr>
          </w:p>
        </w:tc>
        <w:tc>
          <w:tcPr>
            <w:tcW w:w="2459" w:type="dxa"/>
            <w:shd w:val="clear" w:color="auto" w:fill="auto"/>
          </w:tcPr>
          <w:p w:rsidR="00393F93" w:rsidRPr="00E31E31" w:rsidRDefault="00393F93">
            <w:pPr>
              <w:pStyle w:val="Contenidodelatabla"/>
              <w:jc w:val="center"/>
              <w:rPr>
                <w:rFonts w:ascii="Arial" w:hAnsi="Arial" w:cs="Arial"/>
              </w:rPr>
            </w:pPr>
          </w:p>
        </w:tc>
      </w:tr>
      <w:tr w:rsidR="00AD0DEB" w:rsidRPr="00E31E31" w:rsidTr="00286F52">
        <w:trPr>
          <w:jc w:val="center"/>
        </w:trPr>
        <w:tc>
          <w:tcPr>
            <w:tcW w:w="5103" w:type="dxa"/>
            <w:shd w:val="clear" w:color="auto" w:fill="auto"/>
          </w:tcPr>
          <w:p w:rsidR="00AD0DEB" w:rsidRPr="00E31E31" w:rsidRDefault="00AD0DEB">
            <w:pPr>
              <w:pStyle w:val="Contenidodelatabla"/>
              <w:rPr>
                <w:rFonts w:ascii="Arial" w:hAnsi="Arial" w:cs="Arial"/>
                <w:sz w:val="22"/>
                <w:szCs w:val="22"/>
              </w:rPr>
            </w:pPr>
            <w:r>
              <w:rPr>
                <w:rFonts w:ascii="Arial" w:hAnsi="Arial" w:cs="Arial"/>
                <w:sz w:val="22"/>
                <w:szCs w:val="22"/>
              </w:rPr>
              <w:t>Operaciones Internas de Egresos</w:t>
            </w:r>
          </w:p>
        </w:tc>
        <w:tc>
          <w:tcPr>
            <w:tcW w:w="2410" w:type="dxa"/>
            <w:shd w:val="clear" w:color="auto" w:fill="auto"/>
          </w:tcPr>
          <w:p w:rsidR="00AD0DEB" w:rsidRDefault="00AD0DEB" w:rsidP="00FF16D5">
            <w:pPr>
              <w:pStyle w:val="Contenidodelatabla"/>
              <w:jc w:val="center"/>
              <w:rPr>
                <w:rFonts w:ascii="Arial" w:hAnsi="Arial" w:cs="Arial"/>
                <w:sz w:val="22"/>
                <w:szCs w:val="22"/>
              </w:rPr>
            </w:pPr>
            <w:r>
              <w:rPr>
                <w:rFonts w:ascii="Arial" w:hAnsi="Arial" w:cs="Arial"/>
                <w:sz w:val="22"/>
                <w:szCs w:val="22"/>
              </w:rPr>
              <w:t>Acreedora</w:t>
            </w:r>
          </w:p>
        </w:tc>
        <w:tc>
          <w:tcPr>
            <w:tcW w:w="2459" w:type="dxa"/>
            <w:shd w:val="clear" w:color="auto" w:fill="auto"/>
          </w:tcPr>
          <w:p w:rsidR="00AD0DEB" w:rsidRDefault="00AD0DEB" w:rsidP="002347CD">
            <w:pPr>
              <w:pStyle w:val="Contenidodelatabla"/>
              <w:jc w:val="right"/>
              <w:rPr>
                <w:rFonts w:ascii="Arial" w:hAnsi="Arial" w:cs="Arial"/>
                <w:sz w:val="22"/>
                <w:szCs w:val="22"/>
              </w:rPr>
            </w:pPr>
            <w:r>
              <w:rPr>
                <w:rFonts w:ascii="Arial" w:hAnsi="Arial" w:cs="Arial"/>
                <w:sz w:val="22"/>
                <w:szCs w:val="22"/>
              </w:rPr>
              <w:t>$</w:t>
            </w:r>
            <w:r w:rsidR="002347CD">
              <w:rPr>
                <w:rFonts w:ascii="Arial" w:hAnsi="Arial" w:cs="Arial"/>
                <w:sz w:val="22"/>
                <w:szCs w:val="22"/>
              </w:rPr>
              <w:t xml:space="preserve"> </w:t>
            </w:r>
            <w:r w:rsidR="00160134" w:rsidRPr="00160134">
              <w:rPr>
                <w:rFonts w:ascii="Arial" w:hAnsi="Arial" w:cs="Arial"/>
                <w:sz w:val="22"/>
                <w:szCs w:val="22"/>
              </w:rPr>
              <w:t xml:space="preserve"> 19,045,353.19</w:t>
            </w:r>
          </w:p>
        </w:tc>
      </w:tr>
      <w:tr w:rsidR="00B449D9" w:rsidRPr="00E31E31" w:rsidTr="00286F52">
        <w:trPr>
          <w:jc w:val="center"/>
        </w:trPr>
        <w:tc>
          <w:tcPr>
            <w:tcW w:w="5103" w:type="dxa"/>
            <w:shd w:val="clear" w:color="auto" w:fill="auto"/>
          </w:tcPr>
          <w:p w:rsidR="00B449D9" w:rsidRPr="00E31E31" w:rsidRDefault="00A14939">
            <w:pPr>
              <w:pStyle w:val="Contenidodelatabla"/>
              <w:rPr>
                <w:rFonts w:ascii="Arial" w:hAnsi="Arial" w:cs="Arial"/>
                <w:sz w:val="22"/>
                <w:szCs w:val="22"/>
              </w:rPr>
            </w:pPr>
            <w:r w:rsidRPr="00E31E31">
              <w:rPr>
                <w:rFonts w:ascii="Arial" w:hAnsi="Arial" w:cs="Arial"/>
                <w:sz w:val="22"/>
                <w:szCs w:val="22"/>
              </w:rPr>
              <w:t>Otros Ingresos y Beneficios Varios</w:t>
            </w:r>
          </w:p>
        </w:tc>
        <w:tc>
          <w:tcPr>
            <w:tcW w:w="2410" w:type="dxa"/>
            <w:shd w:val="clear" w:color="auto" w:fill="auto"/>
          </w:tcPr>
          <w:p w:rsidR="00B449D9" w:rsidRPr="00E31E31" w:rsidRDefault="00B449D9" w:rsidP="00FF16D5">
            <w:pPr>
              <w:pStyle w:val="Contenidodelatabla"/>
              <w:jc w:val="center"/>
              <w:rPr>
                <w:rFonts w:ascii="Arial" w:hAnsi="Arial" w:cs="Arial"/>
                <w:sz w:val="22"/>
                <w:szCs w:val="22"/>
              </w:rPr>
            </w:pPr>
            <w:r>
              <w:rPr>
                <w:rFonts w:ascii="Arial" w:hAnsi="Arial" w:cs="Arial"/>
                <w:sz w:val="22"/>
                <w:szCs w:val="22"/>
              </w:rPr>
              <w:t>Acreedora</w:t>
            </w:r>
          </w:p>
        </w:tc>
        <w:tc>
          <w:tcPr>
            <w:tcW w:w="2459" w:type="dxa"/>
            <w:shd w:val="clear" w:color="auto" w:fill="auto"/>
          </w:tcPr>
          <w:p w:rsidR="00B449D9" w:rsidRPr="00E31E31" w:rsidRDefault="00160134" w:rsidP="008F1E61">
            <w:pPr>
              <w:pStyle w:val="Contenidodelatabla"/>
              <w:jc w:val="right"/>
              <w:rPr>
                <w:rFonts w:ascii="Arial" w:hAnsi="Arial" w:cs="Arial"/>
                <w:sz w:val="22"/>
                <w:szCs w:val="22"/>
              </w:rPr>
            </w:pPr>
            <w:r>
              <w:rPr>
                <w:rFonts w:ascii="Arial" w:hAnsi="Arial" w:cs="Arial"/>
                <w:sz w:val="22"/>
                <w:szCs w:val="22"/>
              </w:rPr>
              <w:t>0.01</w:t>
            </w:r>
          </w:p>
        </w:tc>
      </w:tr>
      <w:tr w:rsidR="00B449D9" w:rsidRPr="00B449D9" w:rsidTr="00286F52">
        <w:trPr>
          <w:jc w:val="center"/>
        </w:trPr>
        <w:tc>
          <w:tcPr>
            <w:tcW w:w="5103" w:type="dxa"/>
            <w:shd w:val="clear" w:color="auto" w:fill="auto"/>
          </w:tcPr>
          <w:p w:rsidR="00B449D9" w:rsidRPr="00B449D9" w:rsidRDefault="00B449D9" w:rsidP="00B449D9">
            <w:pPr>
              <w:pStyle w:val="Contenidodelatabla"/>
              <w:jc w:val="right"/>
              <w:rPr>
                <w:rFonts w:ascii="Arial" w:hAnsi="Arial" w:cs="Arial"/>
                <w:sz w:val="22"/>
                <w:szCs w:val="22"/>
              </w:rPr>
            </w:pPr>
            <w:r w:rsidRPr="00B449D9">
              <w:rPr>
                <w:rFonts w:ascii="Arial" w:hAnsi="Arial" w:cs="Arial"/>
                <w:sz w:val="22"/>
                <w:szCs w:val="22"/>
              </w:rPr>
              <w:t xml:space="preserve"> </w:t>
            </w:r>
          </w:p>
        </w:tc>
        <w:tc>
          <w:tcPr>
            <w:tcW w:w="2410" w:type="dxa"/>
            <w:shd w:val="clear" w:color="auto" w:fill="auto"/>
          </w:tcPr>
          <w:p w:rsidR="00B449D9" w:rsidRPr="00B449D9" w:rsidRDefault="00B449D9" w:rsidP="00B449D9">
            <w:pPr>
              <w:pStyle w:val="Contenidodelatabla"/>
              <w:tabs>
                <w:tab w:val="left" w:pos="1110"/>
                <w:tab w:val="center" w:pos="1607"/>
              </w:tabs>
              <w:jc w:val="right"/>
              <w:rPr>
                <w:rFonts w:ascii="Arial" w:hAnsi="Arial" w:cs="Arial"/>
                <w:sz w:val="22"/>
                <w:szCs w:val="22"/>
              </w:rPr>
            </w:pPr>
            <w:r w:rsidRPr="00B449D9">
              <w:rPr>
                <w:rFonts w:ascii="Arial" w:hAnsi="Arial" w:cs="Arial"/>
                <w:b/>
                <w:bCs/>
                <w:sz w:val="22"/>
                <w:szCs w:val="22"/>
              </w:rPr>
              <w:t>Total</w:t>
            </w:r>
          </w:p>
        </w:tc>
        <w:tc>
          <w:tcPr>
            <w:tcW w:w="2459" w:type="dxa"/>
            <w:shd w:val="clear" w:color="auto" w:fill="auto"/>
          </w:tcPr>
          <w:p w:rsidR="00B449D9" w:rsidRPr="00354F12" w:rsidRDefault="00354F12" w:rsidP="00904EB1">
            <w:pPr>
              <w:pStyle w:val="Contenidodelatabla"/>
              <w:tabs>
                <w:tab w:val="left" w:pos="1110"/>
                <w:tab w:val="center" w:pos="1607"/>
              </w:tabs>
              <w:jc w:val="right"/>
              <w:rPr>
                <w:rFonts w:ascii="Arial" w:hAnsi="Arial" w:cs="Arial"/>
                <w:b/>
                <w:sz w:val="22"/>
                <w:szCs w:val="22"/>
              </w:rPr>
            </w:pPr>
            <w:r w:rsidRPr="00354F12">
              <w:rPr>
                <w:rFonts w:ascii="Arial" w:hAnsi="Arial" w:cs="Arial"/>
                <w:b/>
                <w:sz w:val="22"/>
                <w:szCs w:val="22"/>
              </w:rPr>
              <w:t xml:space="preserve">$ </w:t>
            </w:r>
            <w:r w:rsidR="00160134" w:rsidRPr="00016DB0">
              <w:rPr>
                <w:rFonts w:ascii="Arial" w:hAnsi="Arial" w:cs="Arial"/>
                <w:b/>
                <w:sz w:val="22"/>
                <w:szCs w:val="22"/>
              </w:rPr>
              <w:t>19,045,353.20</w:t>
            </w:r>
          </w:p>
        </w:tc>
      </w:tr>
    </w:tbl>
    <w:p w:rsidR="00A14939" w:rsidRDefault="00A14939">
      <w:pPr>
        <w:spacing w:line="100" w:lineRule="atLeast"/>
        <w:jc w:val="both"/>
        <w:rPr>
          <w:rFonts w:ascii="Arial" w:hAnsi="Arial" w:cs="Arial"/>
          <w:b/>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95767A" w:rsidRDefault="00393F93" w:rsidP="00A14939">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w:t>
      </w:r>
      <w:r w:rsidR="00873643">
        <w:rPr>
          <w:rFonts w:ascii="Arial" w:hAnsi="Arial" w:cs="Arial"/>
          <w:sz w:val="22"/>
          <w:szCs w:val="22"/>
        </w:rPr>
        <w:t xml:space="preserve">atividad, principalmente en </w:t>
      </w:r>
      <w:r w:rsidR="00AD0DEB">
        <w:rPr>
          <w:rFonts w:ascii="Arial" w:hAnsi="Arial" w:cs="Arial"/>
          <w:sz w:val="22"/>
          <w:szCs w:val="22"/>
        </w:rPr>
        <w:t>los</w:t>
      </w:r>
      <w:r w:rsidR="00873643">
        <w:rPr>
          <w:rFonts w:ascii="Arial" w:hAnsi="Arial" w:cs="Arial"/>
          <w:sz w:val="22"/>
          <w:szCs w:val="22"/>
        </w:rPr>
        <w:t xml:space="preserve"> capítulo</w:t>
      </w:r>
      <w:r w:rsidR="00AD0DEB">
        <w:rPr>
          <w:rFonts w:ascii="Arial" w:hAnsi="Arial" w:cs="Arial"/>
          <w:sz w:val="22"/>
          <w:szCs w:val="22"/>
        </w:rPr>
        <w:t>s 1000</w:t>
      </w:r>
      <w:r w:rsidR="00550C47">
        <w:rPr>
          <w:rFonts w:ascii="Arial" w:hAnsi="Arial" w:cs="Arial"/>
          <w:sz w:val="22"/>
          <w:szCs w:val="22"/>
        </w:rPr>
        <w:t xml:space="preserve"> Servicios Personales</w:t>
      </w:r>
      <w:r w:rsidR="00AD0DEB">
        <w:rPr>
          <w:rFonts w:ascii="Arial" w:hAnsi="Arial" w:cs="Arial"/>
          <w:sz w:val="22"/>
          <w:szCs w:val="22"/>
        </w:rPr>
        <w:t>, 2000 Materiales y Suministros y</w:t>
      </w:r>
      <w:r w:rsidR="00873643">
        <w:rPr>
          <w:rFonts w:ascii="Arial" w:hAnsi="Arial" w:cs="Arial"/>
          <w:sz w:val="22"/>
          <w:szCs w:val="22"/>
        </w:rPr>
        <w:t xml:space="preserve"> 3000 Servicios Generales.</w:t>
      </w:r>
      <w:r w:rsidR="0095767A">
        <w:rPr>
          <w:rFonts w:ascii="Arial" w:hAnsi="Arial" w:cs="Arial"/>
          <w:sz w:val="22"/>
          <w:szCs w:val="22"/>
        </w:rPr>
        <w:t xml:space="preserve"> </w:t>
      </w:r>
    </w:p>
    <w:p w:rsidR="00A14939" w:rsidRPr="00E31E31" w:rsidRDefault="00A14939">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13"/>
        <w:gridCol w:w="2463"/>
      </w:tblGrid>
      <w:tr w:rsidR="00E31E31" w:rsidRPr="00E31E31" w:rsidTr="00286F52">
        <w:trPr>
          <w:trHeight w:val="267"/>
        </w:trPr>
        <w:tc>
          <w:tcPr>
            <w:tcW w:w="751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63" w:type="dxa"/>
            <w:shd w:val="clear" w:color="auto" w:fill="CCCCCC"/>
          </w:tcPr>
          <w:p w:rsidR="00393F93" w:rsidRPr="00E31E31" w:rsidRDefault="00393F93">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E31E31" w:rsidRPr="00E31E31" w:rsidTr="00286F52">
        <w:tc>
          <w:tcPr>
            <w:tcW w:w="7513" w:type="dxa"/>
            <w:shd w:val="clear" w:color="auto" w:fill="auto"/>
          </w:tcPr>
          <w:p w:rsidR="00393F93" w:rsidRPr="005322A7" w:rsidRDefault="00F35703">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63" w:type="dxa"/>
            <w:shd w:val="clear" w:color="auto" w:fill="auto"/>
          </w:tcPr>
          <w:p w:rsidR="00393F93" w:rsidRPr="00E31E31" w:rsidRDefault="00393F93">
            <w:pPr>
              <w:pStyle w:val="Contenidodelatabla"/>
              <w:jc w:val="center"/>
              <w:rPr>
                <w:rFonts w:ascii="Arial" w:hAnsi="Arial" w:cs="Arial"/>
                <w:sz w:val="22"/>
                <w:szCs w:val="22"/>
              </w:rPr>
            </w:pPr>
          </w:p>
        </w:tc>
      </w:tr>
      <w:tr w:rsidR="00E31E31" w:rsidRPr="00E31E31" w:rsidTr="00286F52">
        <w:tc>
          <w:tcPr>
            <w:tcW w:w="7513" w:type="dxa"/>
            <w:shd w:val="clear" w:color="auto" w:fill="auto"/>
          </w:tcPr>
          <w:p w:rsidR="00393F93" w:rsidRPr="005322A7" w:rsidRDefault="00F35703">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63" w:type="dxa"/>
            <w:shd w:val="clear" w:color="auto" w:fill="auto"/>
          </w:tcPr>
          <w:p w:rsidR="00393F93" w:rsidRPr="00E31E31" w:rsidRDefault="00393F93">
            <w:pPr>
              <w:pStyle w:val="Contenidodelatabla"/>
              <w:jc w:val="center"/>
              <w:rPr>
                <w:rFonts w:ascii="Arial" w:hAnsi="Arial" w:cs="Arial"/>
                <w:sz w:val="22"/>
                <w:szCs w:val="22"/>
              </w:rPr>
            </w:pPr>
          </w:p>
        </w:tc>
      </w:tr>
      <w:tr w:rsidR="00E31E31" w:rsidRPr="00E31E31" w:rsidTr="00286F52">
        <w:tc>
          <w:tcPr>
            <w:tcW w:w="7513" w:type="dxa"/>
            <w:shd w:val="clear" w:color="auto" w:fill="auto"/>
          </w:tcPr>
          <w:p w:rsidR="00393F93" w:rsidRPr="00E31E31" w:rsidRDefault="00393F93">
            <w:pPr>
              <w:pStyle w:val="Contenidodelatabla"/>
              <w:rPr>
                <w:rFonts w:ascii="Arial" w:hAnsi="Arial" w:cs="Arial"/>
                <w:sz w:val="22"/>
                <w:szCs w:val="22"/>
              </w:rPr>
            </w:pPr>
            <w:r w:rsidRPr="00E31E31">
              <w:rPr>
                <w:rFonts w:ascii="Arial" w:hAnsi="Arial" w:cs="Arial"/>
                <w:sz w:val="22"/>
                <w:szCs w:val="22"/>
              </w:rPr>
              <w:t>Servicios Personales</w:t>
            </w:r>
          </w:p>
        </w:tc>
        <w:tc>
          <w:tcPr>
            <w:tcW w:w="2463" w:type="dxa"/>
            <w:shd w:val="clear" w:color="auto" w:fill="auto"/>
          </w:tcPr>
          <w:p w:rsidR="00393F93" w:rsidRPr="00E31E31" w:rsidRDefault="00A1283B" w:rsidP="000D1218">
            <w:pPr>
              <w:pStyle w:val="Contenidodelatabla"/>
              <w:jc w:val="right"/>
              <w:rPr>
                <w:rFonts w:ascii="Arial" w:hAnsi="Arial" w:cs="Arial"/>
              </w:rPr>
            </w:pPr>
            <w:r>
              <w:rPr>
                <w:rFonts w:ascii="Arial" w:hAnsi="Arial" w:cs="Arial"/>
                <w:sz w:val="22"/>
                <w:szCs w:val="22"/>
              </w:rPr>
              <w:t xml:space="preserve">$ </w:t>
            </w:r>
            <w:r w:rsidR="00160134" w:rsidRPr="00160134">
              <w:rPr>
                <w:rFonts w:ascii="Arial" w:hAnsi="Arial" w:cs="Arial"/>
                <w:sz w:val="22"/>
                <w:szCs w:val="22"/>
              </w:rPr>
              <w:t>14,445,582.70</w:t>
            </w:r>
          </w:p>
        </w:tc>
      </w:tr>
      <w:tr w:rsidR="00E31E31" w:rsidRPr="00E31E31" w:rsidTr="00286F52">
        <w:tc>
          <w:tcPr>
            <w:tcW w:w="7513" w:type="dxa"/>
            <w:shd w:val="clear" w:color="auto" w:fill="auto"/>
          </w:tcPr>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Materiales y Suministros </w:t>
            </w:r>
          </w:p>
        </w:tc>
        <w:tc>
          <w:tcPr>
            <w:tcW w:w="2463" w:type="dxa"/>
            <w:shd w:val="clear" w:color="auto" w:fill="auto"/>
          </w:tcPr>
          <w:p w:rsidR="00393F93" w:rsidRPr="00E31E31" w:rsidRDefault="00354F12" w:rsidP="00A1283B">
            <w:pPr>
              <w:pStyle w:val="Contenidodelatabla"/>
              <w:jc w:val="right"/>
              <w:rPr>
                <w:rFonts w:ascii="Arial" w:hAnsi="Arial" w:cs="Arial"/>
              </w:rPr>
            </w:pPr>
            <w:r>
              <w:rPr>
                <w:rFonts w:ascii="Arial" w:hAnsi="Arial" w:cs="Arial"/>
                <w:sz w:val="22"/>
                <w:szCs w:val="22"/>
              </w:rPr>
              <w:t xml:space="preserve"> </w:t>
            </w:r>
            <w:r w:rsidR="00160134" w:rsidRPr="00160134">
              <w:rPr>
                <w:rFonts w:ascii="Arial" w:hAnsi="Arial" w:cs="Arial"/>
                <w:sz w:val="22"/>
                <w:szCs w:val="22"/>
              </w:rPr>
              <w:t>685,005.65</w:t>
            </w:r>
          </w:p>
        </w:tc>
      </w:tr>
      <w:tr w:rsidR="00E31E31" w:rsidRPr="00E31E31" w:rsidTr="00286F52">
        <w:tc>
          <w:tcPr>
            <w:tcW w:w="7513" w:type="dxa"/>
            <w:shd w:val="clear" w:color="auto" w:fill="auto"/>
          </w:tcPr>
          <w:p w:rsidR="00393F93" w:rsidRPr="00E31E31" w:rsidRDefault="00393F93">
            <w:pPr>
              <w:pStyle w:val="Contenidodelatabla"/>
              <w:rPr>
                <w:rFonts w:ascii="Arial" w:hAnsi="Arial" w:cs="Arial"/>
                <w:sz w:val="22"/>
                <w:szCs w:val="22"/>
              </w:rPr>
            </w:pPr>
            <w:r w:rsidRPr="00E31E31">
              <w:rPr>
                <w:rFonts w:ascii="Arial" w:hAnsi="Arial" w:cs="Arial"/>
                <w:sz w:val="22"/>
                <w:szCs w:val="22"/>
              </w:rPr>
              <w:t>Servicios Generales</w:t>
            </w:r>
          </w:p>
        </w:tc>
        <w:tc>
          <w:tcPr>
            <w:tcW w:w="2463" w:type="dxa"/>
            <w:shd w:val="clear" w:color="auto" w:fill="auto"/>
          </w:tcPr>
          <w:p w:rsidR="00393F93" w:rsidRPr="00E31E31" w:rsidRDefault="000D1218" w:rsidP="00FE5423">
            <w:pPr>
              <w:pStyle w:val="Contenidodelatabla"/>
              <w:jc w:val="right"/>
              <w:rPr>
                <w:rFonts w:ascii="Arial" w:hAnsi="Arial" w:cs="Arial"/>
              </w:rPr>
            </w:pPr>
            <w:r>
              <w:rPr>
                <w:rFonts w:ascii="Arial" w:hAnsi="Arial" w:cs="Arial"/>
                <w:sz w:val="22"/>
                <w:szCs w:val="22"/>
              </w:rPr>
              <w:t xml:space="preserve"> </w:t>
            </w:r>
            <w:r w:rsidR="00160134" w:rsidRPr="00160134">
              <w:rPr>
                <w:rFonts w:ascii="Arial" w:hAnsi="Arial" w:cs="Arial"/>
                <w:sz w:val="22"/>
                <w:szCs w:val="22"/>
              </w:rPr>
              <w:t>4,598,878.20</w:t>
            </w:r>
          </w:p>
        </w:tc>
      </w:tr>
      <w:tr w:rsidR="00FE5423" w:rsidRPr="00E31E31" w:rsidTr="00286F52">
        <w:tc>
          <w:tcPr>
            <w:tcW w:w="7513" w:type="dxa"/>
            <w:shd w:val="clear" w:color="auto" w:fill="auto"/>
          </w:tcPr>
          <w:p w:rsidR="00FE5423" w:rsidRPr="005322A7" w:rsidRDefault="00FE5423" w:rsidP="000A084F">
            <w:pPr>
              <w:spacing w:line="100" w:lineRule="atLeast"/>
              <w:jc w:val="both"/>
              <w:rPr>
                <w:rFonts w:ascii="Arial" w:hAnsi="Arial" w:cs="Arial"/>
                <w:b/>
                <w:sz w:val="22"/>
                <w:szCs w:val="22"/>
              </w:rPr>
            </w:pPr>
            <w:r>
              <w:rPr>
                <w:rFonts w:ascii="Arial" w:hAnsi="Arial" w:cs="Arial"/>
                <w:b/>
                <w:sz w:val="22"/>
                <w:szCs w:val="22"/>
              </w:rPr>
              <w:t>Transferencias, Asignaciones, Subsidios y Otras Ayudas</w:t>
            </w:r>
          </w:p>
        </w:tc>
        <w:tc>
          <w:tcPr>
            <w:tcW w:w="2463" w:type="dxa"/>
            <w:shd w:val="clear" w:color="auto" w:fill="auto"/>
          </w:tcPr>
          <w:p w:rsidR="00FE5423" w:rsidRPr="00E31E31" w:rsidRDefault="00FE5423" w:rsidP="000A084F">
            <w:pPr>
              <w:pStyle w:val="Contenidodelatabla"/>
              <w:jc w:val="center"/>
              <w:rPr>
                <w:rFonts w:ascii="Arial" w:hAnsi="Arial" w:cs="Arial"/>
                <w:sz w:val="22"/>
                <w:szCs w:val="22"/>
              </w:rPr>
            </w:pPr>
          </w:p>
        </w:tc>
      </w:tr>
      <w:tr w:rsidR="00FE5423" w:rsidRPr="00E31E31" w:rsidTr="00286F52">
        <w:tc>
          <w:tcPr>
            <w:tcW w:w="7513" w:type="dxa"/>
            <w:shd w:val="clear" w:color="auto" w:fill="auto"/>
          </w:tcPr>
          <w:p w:rsidR="00FE5423" w:rsidRPr="00E31E31" w:rsidRDefault="00FE5423" w:rsidP="000A084F">
            <w:pPr>
              <w:pStyle w:val="Contenidodelatabla"/>
              <w:rPr>
                <w:rFonts w:ascii="Arial" w:hAnsi="Arial" w:cs="Arial"/>
                <w:sz w:val="22"/>
                <w:szCs w:val="22"/>
              </w:rPr>
            </w:pPr>
            <w:r>
              <w:rPr>
                <w:rFonts w:ascii="Arial" w:hAnsi="Arial" w:cs="Arial"/>
                <w:sz w:val="22"/>
                <w:szCs w:val="22"/>
              </w:rPr>
              <w:t>Ayudas Sociales</w:t>
            </w:r>
          </w:p>
        </w:tc>
        <w:tc>
          <w:tcPr>
            <w:tcW w:w="2463" w:type="dxa"/>
            <w:shd w:val="clear" w:color="auto" w:fill="auto"/>
          </w:tcPr>
          <w:p w:rsidR="00FE5423" w:rsidRPr="00E31E31" w:rsidRDefault="0095767A" w:rsidP="000A084F">
            <w:pPr>
              <w:pStyle w:val="Contenidodelatabla"/>
              <w:jc w:val="right"/>
              <w:rPr>
                <w:rFonts w:ascii="Arial" w:hAnsi="Arial" w:cs="Arial"/>
              </w:rPr>
            </w:pPr>
            <w:r>
              <w:rPr>
                <w:rFonts w:ascii="Arial" w:hAnsi="Arial" w:cs="Arial"/>
                <w:sz w:val="22"/>
                <w:szCs w:val="22"/>
              </w:rPr>
              <w:t>0</w:t>
            </w:r>
          </w:p>
        </w:tc>
      </w:tr>
      <w:tr w:rsidR="00FE5423" w:rsidRPr="00E31E31" w:rsidTr="00286F52">
        <w:tc>
          <w:tcPr>
            <w:tcW w:w="7513" w:type="dxa"/>
            <w:shd w:val="clear" w:color="auto" w:fill="auto"/>
          </w:tcPr>
          <w:p w:rsidR="00FE5423" w:rsidRPr="00A1283B" w:rsidRDefault="00FE5423">
            <w:pPr>
              <w:pStyle w:val="Contenidodelatabla"/>
              <w:rPr>
                <w:rFonts w:ascii="Arial" w:hAnsi="Arial" w:cs="Arial"/>
                <w:b/>
                <w:sz w:val="22"/>
                <w:szCs w:val="22"/>
              </w:rPr>
            </w:pPr>
            <w:r>
              <w:rPr>
                <w:rFonts w:ascii="Arial" w:hAnsi="Arial" w:cs="Arial"/>
                <w:b/>
                <w:sz w:val="22"/>
                <w:szCs w:val="22"/>
              </w:rPr>
              <w:t>Otros Gastos y Pérdidas Extraordinarias</w:t>
            </w:r>
          </w:p>
        </w:tc>
        <w:tc>
          <w:tcPr>
            <w:tcW w:w="2463" w:type="dxa"/>
            <w:shd w:val="clear" w:color="auto" w:fill="auto"/>
          </w:tcPr>
          <w:p w:rsidR="00FE5423" w:rsidRPr="00E31E31" w:rsidRDefault="00FE5423" w:rsidP="00A1283B">
            <w:pPr>
              <w:pStyle w:val="Contenidodelatabla"/>
              <w:jc w:val="right"/>
              <w:rPr>
                <w:rFonts w:ascii="Arial" w:hAnsi="Arial" w:cs="Arial"/>
              </w:rPr>
            </w:pPr>
          </w:p>
        </w:tc>
      </w:tr>
      <w:tr w:rsidR="002A6A53" w:rsidRPr="00E31E31" w:rsidTr="00286F52">
        <w:tc>
          <w:tcPr>
            <w:tcW w:w="7513" w:type="dxa"/>
            <w:shd w:val="clear" w:color="auto" w:fill="auto"/>
          </w:tcPr>
          <w:p w:rsidR="002A6A53" w:rsidRPr="00E31E31" w:rsidRDefault="002A6A53" w:rsidP="000A084F">
            <w:pPr>
              <w:pStyle w:val="Contenidodelatabla"/>
              <w:rPr>
                <w:rFonts w:ascii="Arial" w:hAnsi="Arial" w:cs="Arial"/>
                <w:sz w:val="22"/>
                <w:szCs w:val="22"/>
              </w:rPr>
            </w:pPr>
            <w:r w:rsidRPr="00EF79FD">
              <w:rPr>
                <w:rFonts w:ascii="Arial" w:eastAsia="Times New Roman" w:hAnsi="Arial" w:cs="Arial"/>
                <w:sz w:val="22"/>
                <w:szCs w:val="22"/>
                <w:lang w:eastAsia="es-MX"/>
              </w:rPr>
              <w:t xml:space="preserve">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463" w:type="dxa"/>
            <w:shd w:val="clear" w:color="auto" w:fill="auto"/>
          </w:tcPr>
          <w:p w:rsidR="002A6A53" w:rsidRPr="00E31E31" w:rsidRDefault="0095767A" w:rsidP="000A084F">
            <w:pPr>
              <w:pStyle w:val="Contenidodelatabla"/>
              <w:jc w:val="right"/>
              <w:rPr>
                <w:rFonts w:ascii="Arial" w:hAnsi="Arial" w:cs="Arial"/>
              </w:rPr>
            </w:pPr>
            <w:r>
              <w:rPr>
                <w:rFonts w:ascii="Arial" w:eastAsia="Times New Roman" w:hAnsi="Arial" w:cs="Arial"/>
                <w:sz w:val="22"/>
                <w:szCs w:val="22"/>
                <w:lang w:eastAsia="es-MX"/>
              </w:rPr>
              <w:t>0</w:t>
            </w:r>
          </w:p>
        </w:tc>
      </w:tr>
      <w:tr w:rsidR="002A6A53" w:rsidRPr="00E31E31" w:rsidTr="00286F52">
        <w:tc>
          <w:tcPr>
            <w:tcW w:w="7513" w:type="dxa"/>
            <w:shd w:val="clear" w:color="auto" w:fill="auto"/>
          </w:tcPr>
          <w:p w:rsidR="002A6A53" w:rsidRPr="00E31E31" w:rsidRDefault="002A6A53" w:rsidP="000A084F">
            <w:pPr>
              <w:pStyle w:val="Contenidodelatabla"/>
              <w:rPr>
                <w:rFonts w:ascii="Arial" w:hAnsi="Arial" w:cs="Arial"/>
                <w:sz w:val="22"/>
                <w:szCs w:val="22"/>
              </w:rPr>
            </w:pPr>
            <w:r>
              <w:rPr>
                <w:rFonts w:ascii="Arial" w:hAnsi="Arial" w:cs="Arial"/>
                <w:sz w:val="22"/>
                <w:szCs w:val="22"/>
              </w:rPr>
              <w:t>Otros Gastos</w:t>
            </w:r>
          </w:p>
        </w:tc>
        <w:tc>
          <w:tcPr>
            <w:tcW w:w="2463" w:type="dxa"/>
            <w:shd w:val="clear" w:color="auto" w:fill="auto"/>
          </w:tcPr>
          <w:p w:rsidR="002A6A53" w:rsidRPr="00E31E31" w:rsidRDefault="00026113" w:rsidP="000A084F">
            <w:pPr>
              <w:pStyle w:val="Contenidodelatabla"/>
              <w:jc w:val="right"/>
              <w:rPr>
                <w:rFonts w:ascii="Arial" w:hAnsi="Arial" w:cs="Arial"/>
              </w:rPr>
            </w:pPr>
            <w:r w:rsidRPr="00026113">
              <w:rPr>
                <w:rFonts w:ascii="Arial" w:hAnsi="Arial" w:cs="Arial"/>
              </w:rPr>
              <w:t>3.60</w:t>
            </w:r>
          </w:p>
        </w:tc>
      </w:tr>
      <w:tr w:rsidR="002A6A53" w:rsidRPr="00E31E31" w:rsidTr="00286F52">
        <w:tc>
          <w:tcPr>
            <w:tcW w:w="7513" w:type="dxa"/>
            <w:shd w:val="clear" w:color="auto" w:fill="auto"/>
          </w:tcPr>
          <w:p w:rsidR="002A6A53" w:rsidRPr="00E31E31" w:rsidRDefault="002A6A53">
            <w:pPr>
              <w:pStyle w:val="Contenidodelatabla"/>
              <w:jc w:val="right"/>
              <w:rPr>
                <w:rFonts w:ascii="Arial" w:hAnsi="Arial" w:cs="Arial"/>
                <w:b/>
                <w:bCs/>
                <w:sz w:val="22"/>
                <w:szCs w:val="22"/>
              </w:rPr>
            </w:pPr>
            <w:r w:rsidRPr="00E31E31">
              <w:rPr>
                <w:rFonts w:ascii="Arial" w:hAnsi="Arial" w:cs="Arial"/>
                <w:b/>
                <w:bCs/>
                <w:sz w:val="22"/>
                <w:szCs w:val="22"/>
              </w:rPr>
              <w:t>Total</w:t>
            </w:r>
          </w:p>
        </w:tc>
        <w:tc>
          <w:tcPr>
            <w:tcW w:w="2463" w:type="dxa"/>
            <w:shd w:val="clear" w:color="auto" w:fill="auto"/>
          </w:tcPr>
          <w:p w:rsidR="002A6A53" w:rsidRPr="00E31E31" w:rsidRDefault="00D76A69" w:rsidP="00904EB1">
            <w:pPr>
              <w:pStyle w:val="Contenidodelatabla"/>
              <w:jc w:val="right"/>
              <w:rPr>
                <w:rFonts w:ascii="Arial" w:hAnsi="Arial" w:cs="Arial"/>
              </w:rPr>
            </w:pPr>
            <w:r w:rsidRPr="00B449D9">
              <w:rPr>
                <w:rFonts w:ascii="Arial" w:hAnsi="Arial" w:cs="Arial"/>
                <w:b/>
                <w:sz w:val="22"/>
                <w:szCs w:val="22"/>
              </w:rPr>
              <w:t xml:space="preserve">$ </w:t>
            </w:r>
            <w:r w:rsidR="00026113" w:rsidRPr="00026113">
              <w:rPr>
                <w:rFonts w:ascii="Arial" w:hAnsi="Arial" w:cs="Arial"/>
                <w:b/>
                <w:sz w:val="22"/>
                <w:szCs w:val="22"/>
              </w:rPr>
              <w:t>19,729,470.15</w:t>
            </w:r>
          </w:p>
        </w:tc>
      </w:tr>
    </w:tbl>
    <w:p w:rsidR="002A6A53" w:rsidRDefault="002A6A53">
      <w:pPr>
        <w:spacing w:line="100" w:lineRule="atLeast"/>
        <w:jc w:val="both"/>
        <w:rPr>
          <w:rFonts w:ascii="Arial" w:hAnsi="Arial" w:cs="Arial"/>
          <w:sz w:val="22"/>
          <w:szCs w:val="22"/>
        </w:rPr>
      </w:pPr>
    </w:p>
    <w:p w:rsidR="00AD0DEB" w:rsidRDefault="00257246">
      <w:pPr>
        <w:spacing w:line="100" w:lineRule="atLeast"/>
        <w:jc w:val="both"/>
        <w:rPr>
          <w:rFonts w:ascii="Arial" w:hAnsi="Arial" w:cs="Arial"/>
          <w:sz w:val="22"/>
          <w:szCs w:val="22"/>
        </w:rPr>
      </w:pPr>
      <w:r>
        <w:rPr>
          <w:rFonts w:ascii="Arial" w:hAnsi="Arial" w:cs="Arial"/>
          <w:sz w:val="22"/>
          <w:szCs w:val="22"/>
        </w:rPr>
        <w:t>Del total de lo Gastos y Otras P</w:t>
      </w:r>
      <w:r w:rsidR="00AD0DEB">
        <w:rPr>
          <w:rFonts w:ascii="Arial" w:hAnsi="Arial" w:cs="Arial"/>
          <w:sz w:val="22"/>
          <w:szCs w:val="22"/>
        </w:rPr>
        <w:t xml:space="preserve">erdidas, se explican aquellas que en </w:t>
      </w:r>
      <w:r>
        <w:rPr>
          <w:rFonts w:ascii="Arial" w:hAnsi="Arial" w:cs="Arial"/>
          <w:sz w:val="22"/>
          <w:szCs w:val="22"/>
        </w:rPr>
        <w:t>lo individual representan el 10 por ciento</w:t>
      </w:r>
      <w:r w:rsidR="00AD0DEB">
        <w:rPr>
          <w:rFonts w:ascii="Arial" w:hAnsi="Arial" w:cs="Arial"/>
          <w:sz w:val="22"/>
          <w:szCs w:val="22"/>
        </w:rPr>
        <w:t xml:space="preserve"> o </w:t>
      </w:r>
      <w:r w:rsidR="002347CD">
        <w:rPr>
          <w:rFonts w:ascii="Arial" w:hAnsi="Arial" w:cs="Arial"/>
          <w:sz w:val="22"/>
          <w:szCs w:val="22"/>
        </w:rPr>
        <w:t>más</w:t>
      </w:r>
      <w:r w:rsidR="00AD0DEB">
        <w:rPr>
          <w:rFonts w:ascii="Arial" w:hAnsi="Arial" w:cs="Arial"/>
          <w:sz w:val="22"/>
          <w:szCs w:val="22"/>
        </w:rPr>
        <w:t xml:space="preserve">, de la totalidad de las </w:t>
      </w:r>
      <w:r w:rsidR="00286F52">
        <w:rPr>
          <w:rFonts w:ascii="Arial" w:hAnsi="Arial" w:cs="Arial"/>
          <w:sz w:val="22"/>
          <w:szCs w:val="22"/>
        </w:rPr>
        <w:t>mismas</w:t>
      </w:r>
      <w:r>
        <w:rPr>
          <w:rFonts w:ascii="Arial" w:hAnsi="Arial" w:cs="Arial"/>
          <w:sz w:val="22"/>
          <w:szCs w:val="22"/>
        </w:rPr>
        <w:t>,</w:t>
      </w:r>
      <w:r w:rsidR="00286F52">
        <w:rPr>
          <w:rFonts w:ascii="Arial" w:hAnsi="Arial" w:cs="Arial"/>
          <w:sz w:val="22"/>
          <w:szCs w:val="22"/>
        </w:rPr>
        <w:t xml:space="preserve"> el cual se integra de la</w:t>
      </w:r>
      <w:r w:rsidR="00AD0DEB">
        <w:rPr>
          <w:rFonts w:ascii="Arial" w:hAnsi="Arial" w:cs="Arial"/>
          <w:sz w:val="22"/>
          <w:szCs w:val="22"/>
        </w:rPr>
        <w:t xml:space="preserve"> siguiente manera: el importe de $</w:t>
      </w:r>
      <w:r w:rsidR="00286F52">
        <w:rPr>
          <w:rFonts w:ascii="Arial" w:hAnsi="Arial" w:cs="Arial"/>
          <w:sz w:val="22"/>
          <w:szCs w:val="22"/>
        </w:rPr>
        <w:t xml:space="preserve"> </w:t>
      </w:r>
      <w:r w:rsidR="00734CF8">
        <w:rPr>
          <w:rFonts w:ascii="Arial" w:hAnsi="Arial" w:cs="Arial"/>
          <w:sz w:val="22"/>
          <w:szCs w:val="22"/>
        </w:rPr>
        <w:t>14,445,582.70 co</w:t>
      </w:r>
      <w:r w:rsidR="00AD0DEB">
        <w:rPr>
          <w:rFonts w:ascii="Arial" w:hAnsi="Arial" w:cs="Arial"/>
          <w:sz w:val="22"/>
          <w:szCs w:val="22"/>
        </w:rPr>
        <w:t xml:space="preserve">rrespondiente a pago de sueldos y salarios del personal que labora en el Tribunal de Justicia Administrativa. </w:t>
      </w:r>
    </w:p>
    <w:p w:rsidR="00E47703" w:rsidRDefault="00E47703">
      <w:pPr>
        <w:spacing w:line="100" w:lineRule="atLeast"/>
        <w:jc w:val="both"/>
        <w:rPr>
          <w:rFonts w:ascii="Arial" w:hAnsi="Arial" w:cs="Arial"/>
          <w:sz w:val="22"/>
          <w:szCs w:val="22"/>
        </w:rPr>
      </w:pPr>
    </w:p>
    <w:p w:rsidR="000F3B6F" w:rsidRDefault="000F3B6F">
      <w:pPr>
        <w:spacing w:line="100" w:lineRule="atLeast"/>
        <w:jc w:val="both"/>
        <w:rPr>
          <w:rFonts w:ascii="Arial" w:hAnsi="Arial" w:cs="Arial"/>
          <w:sz w:val="22"/>
          <w:szCs w:val="22"/>
        </w:rPr>
      </w:pPr>
    </w:p>
    <w:tbl>
      <w:tblPr>
        <w:tblW w:w="9142" w:type="dxa"/>
        <w:jc w:val="center"/>
        <w:tblCellMar>
          <w:left w:w="70" w:type="dxa"/>
          <w:right w:w="70" w:type="dxa"/>
        </w:tblCellMar>
        <w:tblLook w:val="04A0" w:firstRow="1" w:lastRow="0" w:firstColumn="1" w:lastColumn="0" w:noHBand="0" w:noVBand="1"/>
      </w:tblPr>
      <w:tblGrid>
        <w:gridCol w:w="5613"/>
        <w:gridCol w:w="1486"/>
        <w:gridCol w:w="2043"/>
      </w:tblGrid>
      <w:tr w:rsidR="00E31E31" w:rsidRPr="00E31E31" w:rsidTr="00830F71">
        <w:trPr>
          <w:trHeight w:val="390"/>
          <w:jc w:val="center"/>
        </w:trPr>
        <w:tc>
          <w:tcPr>
            <w:tcW w:w="9142" w:type="dxa"/>
            <w:gridSpan w:val="3"/>
            <w:tcBorders>
              <w:top w:val="single" w:sz="8" w:space="0" w:color="auto"/>
              <w:left w:val="single" w:sz="8" w:space="0" w:color="auto"/>
              <w:bottom w:val="nil"/>
              <w:right w:val="single" w:sz="8" w:space="0" w:color="000000"/>
            </w:tcBorders>
            <w:shd w:val="clear" w:color="000000" w:fill="DDDDDD"/>
            <w:noWrap/>
            <w:vAlign w:val="center"/>
            <w:hideMark/>
          </w:tcPr>
          <w:p w:rsidR="009D66D8" w:rsidRPr="006824AA" w:rsidRDefault="006824AA" w:rsidP="00830F71">
            <w:pPr>
              <w:jc w:val="cente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CONCILIACIÓN ENTRE LOS INGRESOS PRESUPUESTARIOS Y CONTABLES</w:t>
            </w:r>
          </w:p>
        </w:tc>
      </w:tr>
      <w:tr w:rsidR="00E31E31" w:rsidRPr="00E31E31" w:rsidTr="00830F71">
        <w:trPr>
          <w:trHeight w:val="330"/>
          <w:jc w:val="center"/>
        </w:trPr>
        <w:tc>
          <w:tcPr>
            <w:tcW w:w="9142" w:type="dxa"/>
            <w:gridSpan w:val="3"/>
            <w:tcBorders>
              <w:top w:val="nil"/>
              <w:left w:val="single" w:sz="8" w:space="0" w:color="auto"/>
              <w:bottom w:val="nil"/>
              <w:right w:val="single" w:sz="8" w:space="0" w:color="000000"/>
            </w:tcBorders>
            <w:shd w:val="clear" w:color="000000" w:fill="DDDDDD"/>
            <w:noWrap/>
            <w:vAlign w:val="center"/>
            <w:hideMark/>
          </w:tcPr>
          <w:p w:rsidR="009D66D8" w:rsidRPr="006824AA" w:rsidRDefault="006824AA" w:rsidP="000A1BC3">
            <w:pPr>
              <w:jc w:val="cente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xml:space="preserve">CORRESPONDIENTE DEL 1 DE </w:t>
            </w:r>
            <w:r w:rsidR="00CE51F2">
              <w:rPr>
                <w:rFonts w:ascii="Arial" w:eastAsia="Times New Roman" w:hAnsi="Arial" w:cs="Arial"/>
                <w:b/>
                <w:bCs/>
                <w:sz w:val="22"/>
                <w:szCs w:val="22"/>
                <w:lang w:eastAsia="es-MX"/>
              </w:rPr>
              <w:t>ENERO AL 3</w:t>
            </w:r>
            <w:r w:rsidR="00D349EB">
              <w:rPr>
                <w:rFonts w:ascii="Arial" w:eastAsia="Times New Roman" w:hAnsi="Arial" w:cs="Arial"/>
                <w:b/>
                <w:bCs/>
                <w:sz w:val="22"/>
                <w:szCs w:val="22"/>
                <w:lang w:eastAsia="es-MX"/>
              </w:rPr>
              <w:t>0 DE SEPTIEMBRE</w:t>
            </w:r>
            <w:r w:rsidR="00CE51F2">
              <w:rPr>
                <w:rFonts w:ascii="Arial" w:eastAsia="Times New Roman" w:hAnsi="Arial" w:cs="Arial"/>
                <w:b/>
                <w:bCs/>
                <w:sz w:val="22"/>
                <w:szCs w:val="22"/>
                <w:lang w:eastAsia="es-MX"/>
              </w:rPr>
              <w:t xml:space="preserve"> DE 2018</w:t>
            </w:r>
          </w:p>
        </w:tc>
      </w:tr>
      <w:tr w:rsidR="00E31E31" w:rsidRPr="00E31E31" w:rsidTr="00830F71">
        <w:trPr>
          <w:trHeight w:val="435"/>
          <w:jc w:val="center"/>
        </w:trPr>
        <w:tc>
          <w:tcPr>
            <w:tcW w:w="5613" w:type="dxa"/>
            <w:tcBorders>
              <w:top w:val="single" w:sz="8" w:space="0" w:color="auto"/>
              <w:left w:val="single" w:sz="8" w:space="0" w:color="auto"/>
              <w:bottom w:val="single" w:sz="8" w:space="0" w:color="auto"/>
              <w:right w:val="nil"/>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Ingresos Presupuestarios</w:t>
            </w:r>
          </w:p>
        </w:tc>
        <w:tc>
          <w:tcPr>
            <w:tcW w:w="1486"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p>
        </w:tc>
        <w:tc>
          <w:tcPr>
            <w:tcW w:w="2043" w:type="dxa"/>
            <w:tcBorders>
              <w:top w:val="single" w:sz="8" w:space="0" w:color="auto"/>
              <w:left w:val="nil"/>
              <w:bottom w:val="single" w:sz="8" w:space="0" w:color="auto"/>
              <w:right w:val="single" w:sz="8" w:space="0" w:color="auto"/>
            </w:tcBorders>
            <w:shd w:val="clear" w:color="000000" w:fill="FFFFFF"/>
            <w:noWrap/>
            <w:vAlign w:val="center"/>
            <w:hideMark/>
          </w:tcPr>
          <w:p w:rsidR="009D66D8" w:rsidRPr="006824AA" w:rsidRDefault="009D66D8" w:rsidP="009415D0">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EF79FD">
              <w:rPr>
                <w:rFonts w:ascii="Arial" w:eastAsia="Times New Roman" w:hAnsi="Arial" w:cs="Arial"/>
                <w:b/>
                <w:bCs/>
                <w:sz w:val="22"/>
                <w:szCs w:val="22"/>
                <w:lang w:eastAsia="es-MX"/>
              </w:rPr>
              <w:t xml:space="preserve"> $ </w:t>
            </w:r>
            <w:r w:rsidR="009415D0" w:rsidRPr="009415D0">
              <w:rPr>
                <w:rFonts w:ascii="Arial" w:eastAsia="Times New Roman" w:hAnsi="Arial" w:cs="Arial"/>
                <w:b/>
                <w:bCs/>
                <w:sz w:val="22"/>
                <w:szCs w:val="22"/>
                <w:lang w:eastAsia="es-MX"/>
              </w:rPr>
              <w:t xml:space="preserve"> </w:t>
            </w:r>
            <w:r w:rsidR="00D349EB" w:rsidRPr="00D349EB">
              <w:rPr>
                <w:rFonts w:ascii="Arial" w:eastAsia="Times New Roman" w:hAnsi="Arial" w:cs="Arial"/>
                <w:b/>
                <w:bCs/>
                <w:sz w:val="22"/>
                <w:szCs w:val="22"/>
                <w:lang w:eastAsia="es-MX"/>
              </w:rPr>
              <w:t xml:space="preserve"> 19,045,353.19</w:t>
            </w:r>
          </w:p>
        </w:tc>
      </w:tr>
      <w:tr w:rsidR="00E31E31" w:rsidRPr="00E31E31" w:rsidTr="00830F71">
        <w:trPr>
          <w:trHeight w:val="180"/>
          <w:jc w:val="center"/>
        </w:trPr>
        <w:tc>
          <w:tcPr>
            <w:tcW w:w="561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1486"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75"/>
          <w:jc w:val="center"/>
        </w:trPr>
        <w:tc>
          <w:tcPr>
            <w:tcW w:w="5613"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Más</w:t>
            </w:r>
            <w:r w:rsidR="00F1255A" w:rsidRPr="006824AA">
              <w:rPr>
                <w:rFonts w:ascii="Arial" w:eastAsia="Times New Roman" w:hAnsi="Arial" w:cs="Arial"/>
                <w:b/>
                <w:bCs/>
                <w:sz w:val="22"/>
                <w:szCs w:val="22"/>
                <w:lang w:eastAsia="es-MX"/>
              </w:rPr>
              <w:t>:</w:t>
            </w:r>
            <w:r w:rsidRPr="006824AA">
              <w:rPr>
                <w:rFonts w:ascii="Arial" w:eastAsia="Times New Roman" w:hAnsi="Arial" w:cs="Arial"/>
                <w:b/>
                <w:bCs/>
                <w:sz w:val="22"/>
                <w:szCs w:val="22"/>
                <w:lang w:eastAsia="es-MX"/>
              </w:rPr>
              <w:t xml:space="preserve"> Ingresos Contables no Presupuestarios</w:t>
            </w:r>
          </w:p>
        </w:tc>
        <w:tc>
          <w:tcPr>
            <w:tcW w:w="1486" w:type="dxa"/>
            <w:tcBorders>
              <w:top w:val="single" w:sz="8" w:space="0" w:color="auto"/>
              <w:left w:val="nil"/>
              <w:bottom w:val="single" w:sz="8" w:space="0" w:color="auto"/>
              <w:right w:val="single" w:sz="4"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single" w:sz="8" w:space="0" w:color="auto"/>
              <w:left w:val="nil"/>
              <w:bottom w:val="single" w:sz="8" w:space="0" w:color="auto"/>
              <w:right w:val="single" w:sz="8" w:space="0" w:color="auto"/>
            </w:tcBorders>
            <w:shd w:val="clear" w:color="000000" w:fill="FFFFFF"/>
            <w:noWrap/>
            <w:vAlign w:val="center"/>
            <w:hideMark/>
          </w:tcPr>
          <w:p w:rsidR="009D442E" w:rsidRPr="006824AA" w:rsidRDefault="009D442E" w:rsidP="009D442E">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D349EB">
              <w:rPr>
                <w:rFonts w:ascii="Arial" w:eastAsia="Times New Roman" w:hAnsi="Arial" w:cs="Arial"/>
                <w:b/>
                <w:bCs/>
                <w:sz w:val="22"/>
                <w:szCs w:val="22"/>
                <w:lang w:eastAsia="es-MX"/>
              </w:rPr>
              <w:t>.01</w:t>
            </w:r>
          </w:p>
        </w:tc>
      </w:tr>
      <w:tr w:rsidR="00E31E31" w:rsidRPr="00E31E31" w:rsidTr="00830F71">
        <w:trPr>
          <w:trHeight w:val="312"/>
          <w:jc w:val="center"/>
        </w:trPr>
        <w:tc>
          <w:tcPr>
            <w:tcW w:w="5613" w:type="dxa"/>
            <w:tcBorders>
              <w:top w:val="nil"/>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009D66D8" w:rsidRPr="006824AA">
              <w:rPr>
                <w:rFonts w:ascii="Arial" w:eastAsia="Times New Roman" w:hAnsi="Arial" w:cs="Arial"/>
                <w:sz w:val="22"/>
                <w:szCs w:val="22"/>
                <w:lang w:eastAsia="es-MX"/>
              </w:rPr>
              <w:t>nventarios</w:t>
            </w:r>
          </w:p>
        </w:tc>
        <w:tc>
          <w:tcPr>
            <w:tcW w:w="1486" w:type="dxa"/>
            <w:tcBorders>
              <w:top w:val="nil"/>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nil"/>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009D66D8" w:rsidRPr="006824AA">
              <w:rPr>
                <w:rFonts w:ascii="Arial" w:eastAsia="Times New Roman" w:hAnsi="Arial" w:cs="Arial"/>
                <w:sz w:val="22"/>
                <w:szCs w:val="22"/>
                <w:lang w:eastAsia="es-MX"/>
              </w:rPr>
              <w:t>érdida</w:t>
            </w:r>
          </w:p>
        </w:tc>
        <w:tc>
          <w:tcPr>
            <w:tcW w:w="1486" w:type="dxa"/>
            <w:tcBorders>
              <w:top w:val="nil"/>
              <w:left w:val="single" w:sz="4" w:space="0" w:color="auto"/>
              <w:bottom w:val="nil"/>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o Deterioro u O</w:t>
            </w:r>
            <w:r w:rsidR="009D66D8" w:rsidRPr="006824AA">
              <w:rPr>
                <w:rFonts w:ascii="Arial" w:eastAsia="Times New Roman" w:hAnsi="Arial" w:cs="Arial"/>
                <w:sz w:val="22"/>
                <w:szCs w:val="22"/>
                <w:lang w:eastAsia="es-MX"/>
              </w:rPr>
              <w:t>bsolescencia</w:t>
            </w:r>
          </w:p>
        </w:tc>
        <w:tc>
          <w:tcPr>
            <w:tcW w:w="1486" w:type="dxa"/>
            <w:tcBorders>
              <w:top w:val="nil"/>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C22909">
            <w:pPr>
              <w:ind w:left="709" w:hanging="709"/>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nil"/>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009D66D8"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009D66D8" w:rsidRPr="006824AA">
              <w:rPr>
                <w:rFonts w:ascii="Arial" w:eastAsia="Times New Roman" w:hAnsi="Arial" w:cs="Arial"/>
                <w:sz w:val="22"/>
                <w:szCs w:val="22"/>
                <w:lang w:eastAsia="es-MX"/>
              </w:rPr>
              <w:t>rovisiones</w:t>
            </w:r>
          </w:p>
        </w:tc>
        <w:tc>
          <w:tcPr>
            <w:tcW w:w="1486" w:type="dxa"/>
            <w:tcBorders>
              <w:top w:val="nil"/>
              <w:left w:val="single" w:sz="4" w:space="0" w:color="auto"/>
              <w:bottom w:val="nil"/>
              <w:right w:val="single" w:sz="8" w:space="0" w:color="auto"/>
            </w:tcBorders>
            <w:shd w:val="clear" w:color="000000" w:fill="FFFFFF"/>
            <w:noWrap/>
            <w:vAlign w:val="center"/>
            <w:hideMark/>
          </w:tcPr>
          <w:p w:rsidR="009D66D8" w:rsidRPr="006824AA" w:rsidRDefault="00D349EB" w:rsidP="00830F71">
            <w:pPr>
              <w:jc w:val="right"/>
              <w:rPr>
                <w:rFonts w:ascii="Arial" w:eastAsia="Times New Roman" w:hAnsi="Arial" w:cs="Arial"/>
                <w:sz w:val="22"/>
                <w:szCs w:val="22"/>
                <w:lang w:eastAsia="es-MX"/>
              </w:rPr>
            </w:pPr>
            <w:r>
              <w:rPr>
                <w:rFonts w:ascii="Arial" w:eastAsia="Times New Roman" w:hAnsi="Arial" w:cs="Arial"/>
                <w:sz w:val="22"/>
                <w:szCs w:val="22"/>
                <w:lang w:eastAsia="es-MX"/>
              </w:rPr>
              <w:t>0.01</w:t>
            </w:r>
            <w:r w:rsidR="009D66D8"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p>
        </w:tc>
      </w:tr>
      <w:tr w:rsidR="00E31E31" w:rsidRPr="00E31E31" w:rsidTr="00830F71">
        <w:trPr>
          <w:trHeight w:val="312"/>
          <w:jc w:val="center"/>
        </w:trPr>
        <w:tc>
          <w:tcPr>
            <w:tcW w:w="5613" w:type="dxa"/>
            <w:tcBorders>
              <w:top w:val="single" w:sz="4" w:space="0" w:color="auto"/>
              <w:left w:val="single" w:sz="8" w:space="0" w:color="auto"/>
              <w:bottom w:val="single" w:sz="4" w:space="0" w:color="auto"/>
              <w:right w:val="nil"/>
            </w:tcBorders>
            <w:shd w:val="clear" w:color="000000" w:fill="FFFFFF"/>
            <w:noWrap/>
            <w:vAlign w:val="center"/>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sidR="00D579BA">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148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single" w:sz="8"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Otros Ingresos Contables no P</w:t>
            </w:r>
            <w:r w:rsidR="009D66D8" w:rsidRPr="006824AA">
              <w:rPr>
                <w:rFonts w:ascii="Arial" w:eastAsia="Times New Roman" w:hAnsi="Arial" w:cs="Arial"/>
                <w:sz w:val="22"/>
                <w:szCs w:val="22"/>
                <w:lang w:eastAsia="es-MX"/>
              </w:rPr>
              <w:t>resupuestarios</w:t>
            </w:r>
          </w:p>
        </w:tc>
        <w:tc>
          <w:tcPr>
            <w:tcW w:w="1486" w:type="dxa"/>
            <w:tcBorders>
              <w:top w:val="nil"/>
              <w:left w:val="single" w:sz="4" w:space="0" w:color="auto"/>
              <w:bottom w:val="single" w:sz="8"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180"/>
          <w:jc w:val="center"/>
        </w:trPr>
        <w:tc>
          <w:tcPr>
            <w:tcW w:w="5613" w:type="dxa"/>
            <w:tcBorders>
              <w:top w:val="nil"/>
              <w:left w:val="nil"/>
              <w:bottom w:val="single" w:sz="8" w:space="0" w:color="auto"/>
              <w:right w:val="nil"/>
            </w:tcBorders>
            <w:shd w:val="clear" w:color="000000" w:fill="FFFFFF"/>
            <w:noWrap/>
            <w:vAlign w:val="center"/>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1486" w:type="dxa"/>
            <w:tcBorders>
              <w:top w:val="nil"/>
              <w:left w:val="nil"/>
              <w:bottom w:val="single" w:sz="8" w:space="0" w:color="auto"/>
              <w:right w:val="nil"/>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75"/>
          <w:jc w:val="center"/>
        </w:trPr>
        <w:tc>
          <w:tcPr>
            <w:tcW w:w="5613" w:type="dxa"/>
            <w:tcBorders>
              <w:top w:val="nil"/>
              <w:left w:val="single" w:sz="8" w:space="0" w:color="auto"/>
              <w:bottom w:val="single" w:sz="8" w:space="0" w:color="auto"/>
              <w:right w:val="single" w:sz="4" w:space="0" w:color="auto"/>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F1255A" w:rsidRPr="006824AA">
              <w:rPr>
                <w:rFonts w:ascii="Arial" w:eastAsia="Times New Roman" w:hAnsi="Arial" w:cs="Arial"/>
                <w:b/>
                <w:bCs/>
                <w:sz w:val="22"/>
                <w:szCs w:val="22"/>
                <w:lang w:eastAsia="es-MX"/>
              </w:rPr>
              <w:t>:</w:t>
            </w:r>
            <w:r w:rsidRPr="006824AA">
              <w:rPr>
                <w:rFonts w:ascii="Arial" w:eastAsia="Times New Roman" w:hAnsi="Arial" w:cs="Arial"/>
                <w:b/>
                <w:bCs/>
                <w:sz w:val="22"/>
                <w:szCs w:val="22"/>
                <w:lang w:eastAsia="es-MX"/>
              </w:rPr>
              <w:t xml:space="preserve">  Ingresos Presupuestarios no Contables </w:t>
            </w:r>
          </w:p>
        </w:tc>
        <w:tc>
          <w:tcPr>
            <w:tcW w:w="1486" w:type="dxa"/>
            <w:tcBorders>
              <w:top w:val="nil"/>
              <w:left w:val="nil"/>
              <w:bottom w:val="single" w:sz="8" w:space="0" w:color="auto"/>
              <w:right w:val="single" w:sz="4"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single" w:sz="8" w:space="0" w:color="auto"/>
              <w:left w:val="nil"/>
              <w:bottom w:val="single" w:sz="8" w:space="0" w:color="auto"/>
              <w:right w:val="single" w:sz="8" w:space="0" w:color="auto"/>
            </w:tcBorders>
            <w:shd w:val="clear" w:color="000000" w:fill="FFFFFF"/>
            <w:noWrap/>
            <w:vAlign w:val="center"/>
            <w:hideMark/>
          </w:tcPr>
          <w:p w:rsidR="009D66D8" w:rsidRPr="006824AA" w:rsidRDefault="009C399C" w:rsidP="00830F7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E31E31" w:rsidRPr="00E31E31" w:rsidTr="00830F71">
        <w:trPr>
          <w:trHeight w:val="312"/>
          <w:jc w:val="center"/>
        </w:trPr>
        <w:tc>
          <w:tcPr>
            <w:tcW w:w="5613" w:type="dxa"/>
            <w:tcBorders>
              <w:top w:val="nil"/>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Productos de C</w:t>
            </w:r>
            <w:r w:rsidR="009D66D8" w:rsidRPr="006824AA">
              <w:rPr>
                <w:rFonts w:ascii="Arial" w:eastAsia="Times New Roman" w:hAnsi="Arial" w:cs="Arial"/>
                <w:sz w:val="22"/>
                <w:szCs w:val="22"/>
                <w:lang w:eastAsia="es-MX"/>
              </w:rPr>
              <w:t>apital</w:t>
            </w:r>
          </w:p>
        </w:tc>
        <w:tc>
          <w:tcPr>
            <w:tcW w:w="1486" w:type="dxa"/>
            <w:tcBorders>
              <w:top w:val="nil"/>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nil"/>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de C</w:t>
            </w:r>
            <w:r w:rsidR="009D66D8" w:rsidRPr="006824AA">
              <w:rPr>
                <w:rFonts w:ascii="Arial" w:eastAsia="Times New Roman" w:hAnsi="Arial" w:cs="Arial"/>
                <w:sz w:val="22"/>
                <w:szCs w:val="22"/>
                <w:lang w:eastAsia="es-MX"/>
              </w:rPr>
              <w:t>apital</w:t>
            </w:r>
          </w:p>
        </w:tc>
        <w:tc>
          <w:tcPr>
            <w:tcW w:w="1486" w:type="dxa"/>
            <w:tcBorders>
              <w:top w:val="nil"/>
              <w:left w:val="single" w:sz="4" w:space="0" w:color="auto"/>
              <w:bottom w:val="nil"/>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single" w:sz="4" w:space="0" w:color="auto"/>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009D66D8" w:rsidRPr="006824AA">
              <w:rPr>
                <w:rFonts w:ascii="Arial" w:eastAsia="Times New Roman" w:hAnsi="Arial" w:cs="Arial"/>
                <w:sz w:val="22"/>
                <w:szCs w:val="22"/>
                <w:lang w:eastAsia="es-MX"/>
              </w:rPr>
              <w:t>inanciamiento</w:t>
            </w:r>
          </w:p>
        </w:tc>
        <w:tc>
          <w:tcPr>
            <w:tcW w:w="148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single" w:sz="8"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Otros ingresos Presupuestarios no C</w:t>
            </w:r>
            <w:r w:rsidR="009D66D8" w:rsidRPr="006824AA">
              <w:rPr>
                <w:rFonts w:ascii="Arial" w:eastAsia="Times New Roman" w:hAnsi="Arial" w:cs="Arial"/>
                <w:sz w:val="22"/>
                <w:szCs w:val="22"/>
                <w:lang w:eastAsia="es-MX"/>
              </w:rPr>
              <w:t xml:space="preserve">ontables </w:t>
            </w:r>
          </w:p>
        </w:tc>
        <w:tc>
          <w:tcPr>
            <w:tcW w:w="1486" w:type="dxa"/>
            <w:tcBorders>
              <w:top w:val="nil"/>
              <w:left w:val="single" w:sz="4" w:space="0" w:color="auto"/>
              <w:bottom w:val="single" w:sz="8"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180"/>
          <w:jc w:val="center"/>
        </w:trPr>
        <w:tc>
          <w:tcPr>
            <w:tcW w:w="561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1486"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435"/>
          <w:jc w:val="center"/>
        </w:trPr>
        <w:tc>
          <w:tcPr>
            <w:tcW w:w="561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D66D8" w:rsidRPr="006824AA" w:rsidRDefault="00F1255A"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xml:space="preserve">Igual: </w:t>
            </w:r>
            <w:r w:rsidR="009D66D8" w:rsidRPr="006824AA">
              <w:rPr>
                <w:rFonts w:ascii="Arial" w:eastAsia="Times New Roman" w:hAnsi="Arial" w:cs="Arial"/>
                <w:b/>
                <w:bCs/>
                <w:sz w:val="22"/>
                <w:szCs w:val="22"/>
                <w:lang w:eastAsia="es-MX"/>
              </w:rPr>
              <w:t>Ingresos Contables</w:t>
            </w:r>
          </w:p>
        </w:tc>
        <w:tc>
          <w:tcPr>
            <w:tcW w:w="1486" w:type="dxa"/>
            <w:tcBorders>
              <w:top w:val="nil"/>
              <w:left w:val="nil"/>
              <w:bottom w:val="nil"/>
              <w:right w:val="nil"/>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p>
        </w:tc>
        <w:tc>
          <w:tcPr>
            <w:tcW w:w="20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D66D8" w:rsidRPr="006824AA" w:rsidRDefault="009415D0" w:rsidP="009D442E">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D349EB">
              <w:rPr>
                <w:rFonts w:ascii="Arial" w:eastAsia="Times New Roman" w:hAnsi="Arial" w:cs="Arial"/>
                <w:b/>
                <w:bCs/>
                <w:sz w:val="22"/>
                <w:szCs w:val="22"/>
                <w:lang w:eastAsia="es-MX"/>
              </w:rPr>
              <w:t>19,045,353.20</w:t>
            </w:r>
          </w:p>
        </w:tc>
      </w:tr>
    </w:tbl>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A14939" w:rsidRDefault="00A14939">
      <w:pPr>
        <w:spacing w:line="100" w:lineRule="atLeast"/>
        <w:rPr>
          <w:rFonts w:ascii="Arial" w:hAnsi="Arial" w:cs="Arial"/>
        </w:rPr>
      </w:pPr>
    </w:p>
    <w:p w:rsidR="00E47703" w:rsidRDefault="00E47703">
      <w:pPr>
        <w:spacing w:line="100" w:lineRule="atLeast"/>
        <w:rPr>
          <w:rFonts w:ascii="Arial" w:hAnsi="Arial" w:cs="Arial"/>
        </w:rPr>
      </w:pPr>
    </w:p>
    <w:tbl>
      <w:tblPr>
        <w:tblW w:w="9407" w:type="dxa"/>
        <w:jc w:val="center"/>
        <w:tblCellMar>
          <w:left w:w="70" w:type="dxa"/>
          <w:right w:w="70" w:type="dxa"/>
        </w:tblCellMar>
        <w:tblLook w:val="04A0" w:firstRow="1" w:lastRow="0" w:firstColumn="1" w:lastColumn="0" w:noHBand="0" w:noVBand="1"/>
      </w:tblPr>
      <w:tblGrid>
        <w:gridCol w:w="5599"/>
        <w:gridCol w:w="1609"/>
        <w:gridCol w:w="2199"/>
      </w:tblGrid>
      <w:tr w:rsidR="00E31E31" w:rsidRPr="00EF79FD" w:rsidTr="00830F71">
        <w:trPr>
          <w:trHeight w:val="390"/>
          <w:jc w:val="center"/>
        </w:trPr>
        <w:tc>
          <w:tcPr>
            <w:tcW w:w="9407" w:type="dxa"/>
            <w:gridSpan w:val="3"/>
            <w:tcBorders>
              <w:top w:val="single" w:sz="8" w:space="0" w:color="auto"/>
              <w:left w:val="single" w:sz="8" w:space="0" w:color="auto"/>
              <w:bottom w:val="nil"/>
              <w:right w:val="single" w:sz="8" w:space="0" w:color="000000"/>
            </w:tcBorders>
            <w:shd w:val="clear" w:color="000000" w:fill="DDDDDD"/>
            <w:noWrap/>
            <w:vAlign w:val="center"/>
            <w:hideMark/>
          </w:tcPr>
          <w:p w:rsidR="001D1831" w:rsidRPr="00EF79FD" w:rsidRDefault="00EF79FD" w:rsidP="00830F71">
            <w:pPr>
              <w:jc w:val="center"/>
              <w:rPr>
                <w:rFonts w:ascii="Arial" w:eastAsia="Times New Roman" w:hAnsi="Arial" w:cs="Arial"/>
                <w:b/>
                <w:bCs/>
                <w:sz w:val="21"/>
                <w:szCs w:val="21"/>
                <w:lang w:eastAsia="es-MX"/>
              </w:rPr>
            </w:pPr>
            <w:r w:rsidRPr="00EF79FD">
              <w:rPr>
                <w:rFonts w:ascii="Arial" w:eastAsia="Times New Roman" w:hAnsi="Arial" w:cs="Arial"/>
                <w:b/>
                <w:bCs/>
                <w:sz w:val="21"/>
                <w:szCs w:val="21"/>
                <w:lang w:eastAsia="es-MX"/>
              </w:rPr>
              <w:t>CONCILIACIÓN ENTRE LOS EGRESOS PRESUPUESTARIOS Y LOS GASTOS CONTABLES</w:t>
            </w:r>
          </w:p>
        </w:tc>
      </w:tr>
      <w:tr w:rsidR="00E31E31" w:rsidRPr="00EF79FD" w:rsidTr="00830F71">
        <w:trPr>
          <w:trHeight w:val="300"/>
          <w:jc w:val="center"/>
        </w:trPr>
        <w:tc>
          <w:tcPr>
            <w:tcW w:w="9407" w:type="dxa"/>
            <w:gridSpan w:val="3"/>
            <w:tcBorders>
              <w:top w:val="nil"/>
              <w:left w:val="single" w:sz="8" w:space="0" w:color="auto"/>
              <w:bottom w:val="nil"/>
              <w:right w:val="single" w:sz="8" w:space="0" w:color="000000"/>
            </w:tcBorders>
            <w:shd w:val="clear" w:color="000000" w:fill="DDDDDD"/>
            <w:noWrap/>
            <w:vAlign w:val="center"/>
            <w:hideMark/>
          </w:tcPr>
          <w:p w:rsidR="001D1831" w:rsidRPr="00EF79FD" w:rsidRDefault="00EF79FD" w:rsidP="000A1BC3">
            <w:pPr>
              <w:jc w:val="center"/>
              <w:rPr>
                <w:rFonts w:ascii="Arial" w:eastAsia="Times New Roman" w:hAnsi="Arial" w:cs="Arial"/>
                <w:b/>
                <w:bCs/>
                <w:sz w:val="21"/>
                <w:szCs w:val="21"/>
                <w:lang w:eastAsia="es-MX"/>
              </w:rPr>
            </w:pPr>
            <w:r>
              <w:rPr>
                <w:rFonts w:ascii="Arial" w:eastAsia="Times New Roman" w:hAnsi="Arial" w:cs="Arial"/>
                <w:b/>
                <w:bCs/>
                <w:sz w:val="21"/>
                <w:szCs w:val="21"/>
                <w:lang w:eastAsia="es-MX"/>
              </w:rPr>
              <w:t xml:space="preserve">CORRESPONDIENTE DEL </w:t>
            </w:r>
            <w:r w:rsidRPr="00EF79FD">
              <w:rPr>
                <w:rFonts w:ascii="Arial" w:eastAsia="Times New Roman" w:hAnsi="Arial" w:cs="Arial"/>
                <w:b/>
                <w:bCs/>
                <w:sz w:val="21"/>
                <w:szCs w:val="21"/>
                <w:lang w:eastAsia="es-MX"/>
              </w:rPr>
              <w:t xml:space="preserve">1 DE </w:t>
            </w:r>
            <w:r w:rsidR="00CF3CD9">
              <w:rPr>
                <w:rFonts w:ascii="Arial" w:eastAsia="Times New Roman" w:hAnsi="Arial" w:cs="Arial"/>
                <w:b/>
                <w:bCs/>
                <w:sz w:val="21"/>
                <w:szCs w:val="21"/>
                <w:lang w:eastAsia="es-MX"/>
              </w:rPr>
              <w:t>ENERO AL 3</w:t>
            </w:r>
            <w:r w:rsidR="00016DB0">
              <w:rPr>
                <w:rFonts w:ascii="Arial" w:eastAsia="Times New Roman" w:hAnsi="Arial" w:cs="Arial"/>
                <w:b/>
                <w:bCs/>
                <w:sz w:val="21"/>
                <w:szCs w:val="21"/>
                <w:lang w:eastAsia="es-MX"/>
              </w:rPr>
              <w:t>0</w:t>
            </w:r>
            <w:r w:rsidR="00D349EB">
              <w:rPr>
                <w:rFonts w:ascii="Arial" w:eastAsia="Times New Roman" w:hAnsi="Arial" w:cs="Arial"/>
                <w:b/>
                <w:bCs/>
                <w:sz w:val="21"/>
                <w:szCs w:val="21"/>
                <w:lang w:eastAsia="es-MX"/>
              </w:rPr>
              <w:t xml:space="preserve"> DE SEPTIEMBRE</w:t>
            </w:r>
            <w:r w:rsidR="00CE51F2">
              <w:rPr>
                <w:rFonts w:ascii="Arial" w:eastAsia="Times New Roman" w:hAnsi="Arial" w:cs="Arial"/>
                <w:b/>
                <w:bCs/>
                <w:sz w:val="21"/>
                <w:szCs w:val="21"/>
                <w:lang w:eastAsia="es-MX"/>
              </w:rPr>
              <w:t xml:space="preserve"> DE 2018</w:t>
            </w:r>
          </w:p>
        </w:tc>
      </w:tr>
      <w:tr w:rsidR="00E31E31" w:rsidRPr="00EF79FD" w:rsidTr="00830F71">
        <w:trPr>
          <w:trHeight w:val="435"/>
          <w:jc w:val="center"/>
        </w:trPr>
        <w:tc>
          <w:tcPr>
            <w:tcW w:w="5599" w:type="dxa"/>
            <w:tcBorders>
              <w:top w:val="single" w:sz="8" w:space="0" w:color="auto"/>
              <w:left w:val="single" w:sz="8" w:space="0" w:color="auto"/>
              <w:bottom w:val="single" w:sz="8" w:space="0" w:color="auto"/>
              <w:right w:val="nil"/>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Total Egresos (Presupuestarios)</w:t>
            </w:r>
          </w:p>
        </w:tc>
        <w:tc>
          <w:tcPr>
            <w:tcW w:w="1609"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99" w:type="dxa"/>
            <w:tcBorders>
              <w:top w:val="single" w:sz="8" w:space="0" w:color="auto"/>
              <w:left w:val="nil"/>
              <w:bottom w:val="single" w:sz="8" w:space="0" w:color="auto"/>
              <w:right w:val="single" w:sz="8" w:space="0" w:color="auto"/>
            </w:tcBorders>
            <w:shd w:val="clear" w:color="000000" w:fill="FFFFFF"/>
            <w:noWrap/>
            <w:vAlign w:val="center"/>
            <w:hideMark/>
          </w:tcPr>
          <w:p w:rsidR="00E54A07" w:rsidRPr="00EF79FD" w:rsidRDefault="001D1831" w:rsidP="00A756A5">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EF79FD">
              <w:rPr>
                <w:rFonts w:ascii="Arial" w:eastAsia="Times New Roman" w:hAnsi="Arial" w:cs="Arial"/>
                <w:b/>
                <w:bCs/>
                <w:sz w:val="22"/>
                <w:szCs w:val="22"/>
                <w:lang w:eastAsia="es-MX"/>
              </w:rPr>
              <w:t>$</w:t>
            </w:r>
            <w:r w:rsidR="009415D0" w:rsidRPr="009415D0">
              <w:rPr>
                <w:rFonts w:ascii="Arial" w:eastAsia="Times New Roman" w:hAnsi="Arial" w:cs="Arial"/>
                <w:b/>
                <w:bCs/>
                <w:sz w:val="22"/>
                <w:szCs w:val="22"/>
                <w:lang w:eastAsia="es-MX"/>
              </w:rPr>
              <w:t xml:space="preserve"> </w:t>
            </w:r>
            <w:r w:rsidR="00D349EB" w:rsidRPr="00D349EB">
              <w:rPr>
                <w:rFonts w:ascii="Arial" w:eastAsia="Times New Roman" w:hAnsi="Arial" w:cs="Arial"/>
                <w:b/>
                <w:bCs/>
                <w:sz w:val="22"/>
                <w:szCs w:val="22"/>
                <w:lang w:eastAsia="es-MX"/>
              </w:rPr>
              <w:t xml:space="preserve"> 19,729,466.55</w:t>
            </w:r>
          </w:p>
        </w:tc>
      </w:tr>
      <w:tr w:rsidR="00E31E31" w:rsidRPr="00EF79FD" w:rsidTr="00830F71">
        <w:trPr>
          <w:trHeight w:val="180"/>
          <w:jc w:val="center"/>
        </w:trPr>
        <w:tc>
          <w:tcPr>
            <w:tcW w:w="55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75"/>
          <w:jc w:val="center"/>
        </w:trPr>
        <w:tc>
          <w:tcPr>
            <w:tcW w:w="559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EF79FD">
              <w:rPr>
                <w:rFonts w:ascii="Arial" w:eastAsia="Times New Roman" w:hAnsi="Arial" w:cs="Arial"/>
                <w:b/>
                <w:bCs/>
                <w:sz w:val="22"/>
                <w:szCs w:val="22"/>
                <w:lang w:eastAsia="es-MX"/>
              </w:rPr>
              <w:t>:</w:t>
            </w:r>
            <w:r w:rsidRPr="00EF79FD">
              <w:rPr>
                <w:rFonts w:ascii="Arial" w:eastAsia="Times New Roman" w:hAnsi="Arial" w:cs="Arial"/>
                <w:b/>
                <w:bCs/>
                <w:sz w:val="22"/>
                <w:szCs w:val="22"/>
                <w:lang w:eastAsia="es-MX"/>
              </w:rPr>
              <w:t xml:space="preserve"> Egresos Presupuestarios no Contables  </w:t>
            </w:r>
          </w:p>
        </w:tc>
        <w:tc>
          <w:tcPr>
            <w:tcW w:w="1609" w:type="dxa"/>
            <w:tcBorders>
              <w:top w:val="single" w:sz="8" w:space="0" w:color="auto"/>
              <w:left w:val="nil"/>
              <w:bottom w:val="single" w:sz="8" w:space="0" w:color="auto"/>
              <w:right w:val="single" w:sz="4"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single" w:sz="8" w:space="0" w:color="auto"/>
              <w:left w:val="nil"/>
              <w:bottom w:val="single" w:sz="8" w:space="0" w:color="auto"/>
              <w:right w:val="single" w:sz="8" w:space="0" w:color="auto"/>
            </w:tcBorders>
            <w:shd w:val="clear" w:color="000000" w:fill="FFFFFF"/>
            <w:noWrap/>
            <w:vAlign w:val="center"/>
            <w:hideMark/>
          </w:tcPr>
          <w:p w:rsidR="001D1831" w:rsidRPr="00EF79FD" w:rsidRDefault="009C399C" w:rsidP="00830F7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E31E31" w:rsidRPr="00EF79FD" w:rsidTr="00830F71">
        <w:trPr>
          <w:trHeight w:val="312"/>
          <w:jc w:val="center"/>
        </w:trPr>
        <w:tc>
          <w:tcPr>
            <w:tcW w:w="5599" w:type="dxa"/>
            <w:tcBorders>
              <w:top w:val="nil"/>
              <w:left w:val="single" w:sz="8" w:space="0" w:color="auto"/>
              <w:bottom w:val="single" w:sz="4" w:space="0" w:color="auto"/>
              <w:right w:val="nil"/>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sidR="00296F8E">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1609" w:type="dxa"/>
            <w:tcBorders>
              <w:top w:val="nil"/>
              <w:left w:val="single" w:sz="4" w:space="0" w:color="auto"/>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001D1831" w:rsidRPr="00EF79FD">
              <w:rPr>
                <w:rFonts w:ascii="Arial" w:eastAsia="Times New Roman" w:hAnsi="Arial" w:cs="Arial"/>
                <w:sz w:val="22"/>
                <w:szCs w:val="22"/>
                <w:lang w:eastAsia="es-MX"/>
              </w:rPr>
              <w:t>ecreativo</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001D1831" w:rsidRPr="00EF79FD">
              <w:rPr>
                <w:rFonts w:ascii="Arial" w:eastAsia="Times New Roman" w:hAnsi="Arial" w:cs="Arial"/>
                <w:sz w:val="22"/>
                <w:szCs w:val="22"/>
                <w:lang w:eastAsia="es-MX"/>
              </w:rPr>
              <w:t>aboratorio</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001D1831" w:rsidRPr="00EF79FD">
              <w:rPr>
                <w:rFonts w:ascii="Arial" w:eastAsia="Times New Roman" w:hAnsi="Arial" w:cs="Arial"/>
                <w:sz w:val="22"/>
                <w:szCs w:val="22"/>
                <w:lang w:eastAsia="es-MX"/>
              </w:rPr>
              <w:t>ransporte</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001D1831" w:rsidRPr="00EF79FD">
              <w:rPr>
                <w:rFonts w:ascii="Arial" w:eastAsia="Times New Roman" w:hAnsi="Arial" w:cs="Arial"/>
                <w:sz w:val="22"/>
                <w:szCs w:val="22"/>
                <w:lang w:eastAsia="es-MX"/>
              </w:rPr>
              <w:t>eguridad</w:t>
            </w:r>
          </w:p>
        </w:tc>
        <w:tc>
          <w:tcPr>
            <w:tcW w:w="1609" w:type="dxa"/>
            <w:tcBorders>
              <w:top w:val="single" w:sz="4" w:space="0" w:color="auto"/>
              <w:left w:val="nil"/>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001D1831" w:rsidRPr="00EF79FD">
              <w:rPr>
                <w:rFonts w:ascii="Arial" w:eastAsia="Times New Roman" w:hAnsi="Arial" w:cs="Arial"/>
                <w:sz w:val="22"/>
                <w:szCs w:val="22"/>
                <w:lang w:eastAsia="es-MX"/>
              </w:rPr>
              <w:t>quipo</w:t>
            </w:r>
            <w:r w:rsidR="00A613A8" w:rsidRPr="00EF79FD">
              <w:rPr>
                <w:rFonts w:ascii="Arial" w:eastAsia="Times New Roman" w:hAnsi="Arial" w:cs="Arial"/>
                <w:sz w:val="22"/>
                <w:szCs w:val="22"/>
                <w:lang w:eastAsia="es-MX"/>
              </w:rPr>
              <w:t>s</w:t>
            </w:r>
            <w:r>
              <w:rPr>
                <w:rFonts w:ascii="Arial" w:eastAsia="Times New Roman" w:hAnsi="Arial" w:cs="Arial"/>
                <w:sz w:val="22"/>
                <w:szCs w:val="22"/>
                <w:lang w:eastAsia="es-MX"/>
              </w:rPr>
              <w:t xml:space="preserve"> y H</w:t>
            </w:r>
            <w:r w:rsidR="001D1831" w:rsidRPr="00EF79FD">
              <w:rPr>
                <w:rFonts w:ascii="Arial" w:eastAsia="Times New Roman" w:hAnsi="Arial" w:cs="Arial"/>
                <w:sz w:val="22"/>
                <w:szCs w:val="22"/>
                <w:lang w:eastAsia="es-MX"/>
              </w:rPr>
              <w:t>erramientas</w:t>
            </w:r>
          </w:p>
        </w:tc>
        <w:tc>
          <w:tcPr>
            <w:tcW w:w="1609" w:type="dxa"/>
            <w:tcBorders>
              <w:top w:val="nil"/>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001D1831" w:rsidRPr="00EF79FD">
              <w:rPr>
                <w:rFonts w:ascii="Arial" w:eastAsia="Times New Roman" w:hAnsi="Arial" w:cs="Arial"/>
                <w:sz w:val="22"/>
                <w:szCs w:val="22"/>
                <w:lang w:eastAsia="es-MX"/>
              </w:rPr>
              <w:t>iológicos</w:t>
            </w:r>
          </w:p>
        </w:tc>
        <w:tc>
          <w:tcPr>
            <w:tcW w:w="1609" w:type="dxa"/>
            <w:tcBorders>
              <w:top w:val="single" w:sz="4" w:space="0" w:color="auto"/>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001D1831" w:rsidRPr="00EF79FD">
              <w:rPr>
                <w:rFonts w:ascii="Arial" w:eastAsia="Times New Roman" w:hAnsi="Arial" w:cs="Arial"/>
                <w:sz w:val="22"/>
                <w:szCs w:val="22"/>
                <w:lang w:eastAsia="es-MX"/>
              </w:rPr>
              <w:t>nmuebles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sidR="00296F8E">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1609" w:type="dxa"/>
            <w:tcBorders>
              <w:top w:val="single" w:sz="4" w:space="0" w:color="auto"/>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001D1831" w:rsidRPr="00EF79FD">
              <w:rPr>
                <w:rFonts w:ascii="Arial" w:eastAsia="Times New Roman" w:hAnsi="Arial" w:cs="Arial"/>
                <w:sz w:val="22"/>
                <w:szCs w:val="22"/>
                <w:lang w:eastAsia="es-MX"/>
              </w:rPr>
              <w:t>ropios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sidR="00296F8E">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001D1831" w:rsidRPr="00EF79FD">
              <w:rPr>
                <w:rFonts w:ascii="Arial" w:eastAsia="Times New Roman" w:hAnsi="Arial" w:cs="Arial"/>
                <w:sz w:val="22"/>
                <w:szCs w:val="22"/>
                <w:lang w:eastAsia="es-MX"/>
              </w:rPr>
              <w:t>alores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4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001D1831" w:rsidRPr="00EF79FD">
              <w:rPr>
                <w:rFonts w:ascii="Arial" w:eastAsia="Times New Roman" w:hAnsi="Arial" w:cs="Arial"/>
                <w:sz w:val="22"/>
                <w:szCs w:val="22"/>
                <w:lang w:eastAsia="es-MX"/>
              </w:rPr>
              <w:t>nálogos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4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001D1831"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001D1831" w:rsidRPr="00EF79FD">
              <w:rPr>
                <w:rFonts w:ascii="Arial" w:eastAsia="Times New Roman" w:hAnsi="Arial" w:cs="Arial"/>
                <w:sz w:val="22"/>
                <w:szCs w:val="22"/>
                <w:lang w:eastAsia="es-MX"/>
              </w:rPr>
              <w:t>speciales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Amortización de la deuda pública</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001D1831" w:rsidRPr="00EF79FD">
              <w:rPr>
                <w:rFonts w:ascii="Arial" w:eastAsia="Times New Roman" w:hAnsi="Arial" w:cs="Arial"/>
                <w:sz w:val="22"/>
                <w:szCs w:val="22"/>
                <w:lang w:eastAsia="es-MX"/>
              </w:rPr>
              <w:t>nteriores (ADEFAS)</w:t>
            </w:r>
          </w:p>
        </w:tc>
        <w:tc>
          <w:tcPr>
            <w:tcW w:w="1609" w:type="dxa"/>
            <w:tcBorders>
              <w:top w:val="single" w:sz="4" w:space="0" w:color="auto"/>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8" w:space="0" w:color="auto"/>
              <w:right w:val="nil"/>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Otros Egresos Presupuestales no Contables</w:t>
            </w:r>
          </w:p>
        </w:tc>
        <w:tc>
          <w:tcPr>
            <w:tcW w:w="1609"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180"/>
          <w:jc w:val="center"/>
        </w:trPr>
        <w:tc>
          <w:tcPr>
            <w:tcW w:w="5599" w:type="dxa"/>
            <w:tcBorders>
              <w:top w:val="nil"/>
              <w:left w:val="nil"/>
              <w:bottom w:val="single" w:sz="8" w:space="0" w:color="auto"/>
              <w:right w:val="nil"/>
            </w:tcBorders>
            <w:shd w:val="clear" w:color="000000" w:fill="FFFFFF"/>
            <w:noWrap/>
            <w:vAlign w:val="center"/>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9" w:type="dxa"/>
            <w:tcBorders>
              <w:top w:val="nil"/>
              <w:left w:val="nil"/>
              <w:bottom w:val="single" w:sz="8" w:space="0" w:color="auto"/>
              <w:right w:val="nil"/>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75"/>
          <w:jc w:val="center"/>
        </w:trPr>
        <w:tc>
          <w:tcPr>
            <w:tcW w:w="5599" w:type="dxa"/>
            <w:tcBorders>
              <w:top w:val="nil"/>
              <w:left w:val="single" w:sz="8" w:space="0" w:color="auto"/>
              <w:bottom w:val="single" w:sz="8" w:space="0" w:color="auto"/>
              <w:right w:val="single" w:sz="4" w:space="0" w:color="auto"/>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EF79FD">
              <w:rPr>
                <w:rFonts w:ascii="Arial" w:eastAsia="Times New Roman" w:hAnsi="Arial" w:cs="Arial"/>
                <w:b/>
                <w:bCs/>
                <w:sz w:val="22"/>
                <w:szCs w:val="22"/>
                <w:lang w:eastAsia="es-MX"/>
              </w:rPr>
              <w:t>:</w:t>
            </w:r>
            <w:r w:rsidRPr="00EF79FD">
              <w:rPr>
                <w:rFonts w:ascii="Arial" w:eastAsia="Times New Roman" w:hAnsi="Arial" w:cs="Arial"/>
                <w:b/>
                <w:bCs/>
                <w:sz w:val="22"/>
                <w:szCs w:val="22"/>
                <w:lang w:eastAsia="es-MX"/>
              </w:rPr>
              <w:t xml:space="preserve"> Gastos Contables no Presupuestales</w:t>
            </w:r>
          </w:p>
        </w:tc>
        <w:tc>
          <w:tcPr>
            <w:tcW w:w="1609" w:type="dxa"/>
            <w:tcBorders>
              <w:top w:val="nil"/>
              <w:left w:val="nil"/>
              <w:bottom w:val="single" w:sz="8" w:space="0" w:color="auto"/>
              <w:right w:val="single" w:sz="4"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single" w:sz="8" w:space="0" w:color="auto"/>
              <w:left w:val="nil"/>
              <w:bottom w:val="single" w:sz="8" w:space="0" w:color="auto"/>
              <w:right w:val="single" w:sz="8" w:space="0" w:color="auto"/>
            </w:tcBorders>
            <w:shd w:val="clear" w:color="000000" w:fill="FFFFFF"/>
            <w:noWrap/>
            <w:vAlign w:val="center"/>
            <w:hideMark/>
          </w:tcPr>
          <w:p w:rsidR="001D1831" w:rsidRPr="00EF79FD" w:rsidRDefault="00016DB0" w:rsidP="00830F7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3.6</w:t>
            </w:r>
            <w:r w:rsidR="009C399C">
              <w:rPr>
                <w:rFonts w:ascii="Arial" w:eastAsia="Times New Roman" w:hAnsi="Arial" w:cs="Arial"/>
                <w:b/>
                <w:bCs/>
                <w:sz w:val="22"/>
                <w:szCs w:val="22"/>
                <w:lang w:eastAsia="es-MX"/>
              </w:rPr>
              <w:t>0</w:t>
            </w:r>
          </w:p>
        </w:tc>
      </w:tr>
      <w:tr w:rsidR="00E31E31" w:rsidRPr="00EF79FD" w:rsidTr="00830F71">
        <w:trPr>
          <w:trHeight w:val="34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sidR="00296F8E">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sidR="00296F8E">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bsolescencia</w:t>
            </w:r>
            <w:r w:rsidR="00CF3CD9">
              <w:rPr>
                <w:rFonts w:ascii="Arial" w:eastAsia="Times New Roman" w:hAnsi="Arial" w:cs="Arial"/>
                <w:sz w:val="22"/>
                <w:szCs w:val="22"/>
                <w:lang w:eastAsia="es-MX"/>
              </w:rPr>
              <w:t>s</w:t>
            </w:r>
            <w:r w:rsidR="00470013" w:rsidRPr="00EF79FD">
              <w:rPr>
                <w:rFonts w:ascii="Arial" w:eastAsia="Times New Roman" w:hAnsi="Arial" w:cs="Arial"/>
                <w:sz w:val="22"/>
                <w:szCs w:val="22"/>
                <w:lang w:eastAsia="es-MX"/>
              </w:rPr>
              <w:t xml:space="preserve"> </w:t>
            </w:r>
            <w:r w:rsidR="00296F8E">
              <w:rPr>
                <w:rFonts w:ascii="Arial" w:eastAsia="Times New Roman" w:hAnsi="Arial" w:cs="Arial"/>
                <w:sz w:val="22"/>
                <w:szCs w:val="22"/>
                <w:lang w:eastAsia="es-MX"/>
              </w:rPr>
              <w:t xml:space="preserve"> y A</w:t>
            </w:r>
            <w:r w:rsidR="00470013" w:rsidRPr="00EF79FD">
              <w:rPr>
                <w:rFonts w:ascii="Arial" w:eastAsia="Times New Roman" w:hAnsi="Arial" w:cs="Arial"/>
                <w:sz w:val="22"/>
                <w:szCs w:val="22"/>
                <w:lang w:eastAsia="es-MX"/>
              </w:rPr>
              <w:t>mortizaciones</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p>
        </w:tc>
        <w:tc>
          <w:tcPr>
            <w:tcW w:w="2199" w:type="dxa"/>
            <w:tcBorders>
              <w:top w:val="nil"/>
              <w:left w:val="single" w:sz="4" w:space="0" w:color="auto"/>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sidR="00470013" w:rsidRPr="00EF79FD">
              <w:rPr>
                <w:rFonts w:ascii="Arial" w:eastAsia="Times New Roman" w:hAnsi="Arial" w:cs="Arial"/>
                <w:sz w:val="22"/>
                <w:szCs w:val="22"/>
                <w:lang w:eastAsia="es-MX"/>
              </w:rPr>
              <w:t>Provisiones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sidR="00296F8E">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470013" w:rsidRPr="00EF79FD" w:rsidRDefault="00470013" w:rsidP="00830F71">
            <w:pPr>
              <w:jc w:val="right"/>
              <w:rPr>
                <w:rFonts w:ascii="Arial" w:eastAsia="Times New Roman" w:hAnsi="Arial" w:cs="Arial"/>
                <w:sz w:val="22"/>
                <w:szCs w:val="22"/>
                <w:lang w:eastAsia="es-MX"/>
              </w:rPr>
            </w:pPr>
          </w:p>
        </w:tc>
        <w:tc>
          <w:tcPr>
            <w:tcW w:w="2199" w:type="dxa"/>
            <w:tcBorders>
              <w:top w:val="nil"/>
              <w:left w:val="single" w:sz="4" w:space="0" w:color="auto"/>
              <w:bottom w:val="nil"/>
              <w:right w:val="nil"/>
            </w:tcBorders>
            <w:shd w:val="clear" w:color="000000" w:fill="FFFFFF"/>
            <w:noWrap/>
            <w:vAlign w:val="bottom"/>
          </w:tcPr>
          <w:p w:rsidR="00470013" w:rsidRPr="00EF79FD" w:rsidRDefault="00470013" w:rsidP="00830F71">
            <w:pPr>
              <w:rPr>
                <w:rFonts w:ascii="Arial" w:eastAsia="Times New Roman" w:hAnsi="Arial" w:cs="Arial"/>
                <w:sz w:val="22"/>
                <w:szCs w:val="22"/>
                <w:lang w:eastAsia="es-MX"/>
              </w:rPr>
            </w:pPr>
          </w:p>
        </w:tc>
      </w:tr>
      <w:tr w:rsidR="00E31E31" w:rsidRPr="00EF79FD" w:rsidTr="00830F71">
        <w:trPr>
          <w:trHeight w:val="330"/>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001D1831"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O</w:t>
            </w:r>
            <w:r w:rsidR="00470013" w:rsidRPr="00EF79FD">
              <w:rPr>
                <w:rFonts w:ascii="Arial" w:eastAsia="Times New Roman" w:hAnsi="Arial" w:cs="Arial"/>
                <w:sz w:val="22"/>
                <w:szCs w:val="22"/>
                <w:lang w:eastAsia="es-MX"/>
              </w:rPr>
              <w:t>bsolescencia</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hideMark/>
          </w:tcPr>
          <w:p w:rsidR="00470013"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00470013" w:rsidRPr="00EF79FD">
              <w:rPr>
                <w:rFonts w:ascii="Arial" w:eastAsia="Times New Roman" w:hAnsi="Arial" w:cs="Arial"/>
                <w:sz w:val="22"/>
                <w:szCs w:val="22"/>
                <w:lang w:eastAsia="es-MX"/>
              </w:rPr>
              <w:t>rovisiones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70013" w:rsidRPr="00EF79FD" w:rsidRDefault="00470013"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tcPr>
          <w:p w:rsidR="00470013" w:rsidRPr="00EF79FD" w:rsidRDefault="0035529B"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00470013" w:rsidRPr="00EF79FD">
              <w:rPr>
                <w:rFonts w:ascii="Arial" w:eastAsia="Times New Roman" w:hAnsi="Arial" w:cs="Arial"/>
                <w:sz w:val="22"/>
                <w:szCs w:val="22"/>
                <w:lang w:eastAsia="es-MX"/>
              </w:rPr>
              <w:t>astos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470013" w:rsidRPr="00EF79FD" w:rsidRDefault="00F572A8" w:rsidP="00830F71">
            <w:pPr>
              <w:jc w:val="right"/>
              <w:rPr>
                <w:rFonts w:ascii="Arial" w:eastAsia="Times New Roman" w:hAnsi="Arial" w:cs="Arial"/>
                <w:sz w:val="22"/>
                <w:szCs w:val="22"/>
                <w:lang w:eastAsia="es-MX"/>
              </w:rPr>
            </w:pPr>
            <w:r>
              <w:rPr>
                <w:rFonts w:ascii="Arial" w:eastAsia="Times New Roman" w:hAnsi="Arial" w:cs="Arial"/>
                <w:sz w:val="22"/>
                <w:szCs w:val="22"/>
                <w:lang w:eastAsia="es-MX"/>
              </w:rPr>
              <w:t>3.60</w:t>
            </w:r>
          </w:p>
        </w:tc>
        <w:tc>
          <w:tcPr>
            <w:tcW w:w="2199" w:type="dxa"/>
            <w:tcBorders>
              <w:top w:val="nil"/>
              <w:left w:val="single" w:sz="4" w:space="0" w:color="auto"/>
              <w:bottom w:val="nil"/>
              <w:right w:val="nil"/>
            </w:tcBorders>
            <w:shd w:val="clear" w:color="000000" w:fill="FFFFFF"/>
            <w:noWrap/>
            <w:vAlign w:val="bottom"/>
          </w:tcPr>
          <w:p w:rsidR="00470013" w:rsidRPr="00EF79FD" w:rsidRDefault="00470013" w:rsidP="00830F71">
            <w:pPr>
              <w:rPr>
                <w:rFonts w:ascii="Arial" w:eastAsia="Times New Roman" w:hAnsi="Arial" w:cs="Arial"/>
                <w:sz w:val="22"/>
                <w:szCs w:val="22"/>
                <w:lang w:eastAsia="es-MX"/>
              </w:rPr>
            </w:pPr>
          </w:p>
        </w:tc>
      </w:tr>
      <w:tr w:rsidR="00470013" w:rsidRPr="00EF79FD" w:rsidTr="00830F71">
        <w:trPr>
          <w:trHeight w:val="312"/>
          <w:jc w:val="center"/>
        </w:trPr>
        <w:tc>
          <w:tcPr>
            <w:tcW w:w="5599" w:type="dxa"/>
            <w:tcBorders>
              <w:top w:val="nil"/>
              <w:left w:val="single" w:sz="8" w:space="0" w:color="auto"/>
              <w:bottom w:val="single" w:sz="8" w:space="0" w:color="auto"/>
              <w:right w:val="nil"/>
            </w:tcBorders>
            <w:shd w:val="clear" w:color="000000" w:fill="FFFFFF"/>
            <w:noWrap/>
            <w:vAlign w:val="center"/>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Otros Gastos Contables no Presupuestales</w:t>
            </w:r>
          </w:p>
        </w:tc>
        <w:tc>
          <w:tcPr>
            <w:tcW w:w="1609" w:type="dxa"/>
            <w:tcBorders>
              <w:top w:val="nil"/>
              <w:left w:val="single" w:sz="4" w:space="0" w:color="auto"/>
              <w:bottom w:val="single" w:sz="8" w:space="0" w:color="auto"/>
              <w:right w:val="single" w:sz="8" w:space="0" w:color="auto"/>
            </w:tcBorders>
            <w:shd w:val="clear" w:color="000000" w:fill="FFFFFF"/>
            <w:noWrap/>
            <w:vAlign w:val="center"/>
            <w:hideMark/>
          </w:tcPr>
          <w:p w:rsidR="00470013" w:rsidRPr="00EF79FD" w:rsidRDefault="00470013"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180"/>
          <w:jc w:val="center"/>
        </w:trPr>
        <w:tc>
          <w:tcPr>
            <w:tcW w:w="5599" w:type="dxa"/>
            <w:tcBorders>
              <w:top w:val="nil"/>
              <w:left w:val="nil"/>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9" w:type="dxa"/>
            <w:tcBorders>
              <w:top w:val="nil"/>
              <w:left w:val="nil"/>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435"/>
          <w:jc w:val="center"/>
        </w:trPr>
        <w:tc>
          <w:tcPr>
            <w:tcW w:w="55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70013" w:rsidRPr="00EF79FD" w:rsidRDefault="00EF79FD" w:rsidP="00830F71">
            <w:pPr>
              <w:rPr>
                <w:rFonts w:ascii="Arial" w:eastAsia="Times New Roman" w:hAnsi="Arial" w:cs="Arial"/>
                <w:b/>
                <w:bCs/>
                <w:sz w:val="22"/>
                <w:szCs w:val="22"/>
                <w:lang w:eastAsia="es-MX"/>
              </w:rPr>
            </w:pPr>
            <w:r>
              <w:rPr>
                <w:rFonts w:ascii="Arial" w:eastAsia="Times New Roman" w:hAnsi="Arial" w:cs="Arial"/>
                <w:b/>
                <w:bCs/>
                <w:sz w:val="22"/>
                <w:szCs w:val="22"/>
                <w:lang w:eastAsia="es-MX"/>
              </w:rPr>
              <w:t>Igual:</w:t>
            </w:r>
            <w:r w:rsidR="00296F8E">
              <w:rPr>
                <w:rFonts w:ascii="Arial" w:eastAsia="Times New Roman" w:hAnsi="Arial" w:cs="Arial"/>
                <w:b/>
                <w:bCs/>
                <w:sz w:val="22"/>
                <w:szCs w:val="22"/>
                <w:lang w:eastAsia="es-MX"/>
              </w:rPr>
              <w:t xml:space="preserve"> </w:t>
            </w:r>
            <w:r w:rsidR="00470013" w:rsidRPr="00EF79FD">
              <w:rPr>
                <w:rFonts w:ascii="Arial" w:eastAsia="Times New Roman" w:hAnsi="Arial" w:cs="Arial"/>
                <w:b/>
                <w:bCs/>
                <w:sz w:val="22"/>
                <w:szCs w:val="22"/>
                <w:lang w:eastAsia="es-MX"/>
              </w:rPr>
              <w:t xml:space="preserve">Total de Gasto Contable </w:t>
            </w:r>
          </w:p>
        </w:tc>
        <w:tc>
          <w:tcPr>
            <w:tcW w:w="1609" w:type="dxa"/>
            <w:tcBorders>
              <w:top w:val="nil"/>
              <w:left w:val="nil"/>
              <w:bottom w:val="nil"/>
              <w:right w:val="nil"/>
            </w:tcBorders>
            <w:shd w:val="clear" w:color="000000" w:fill="FFFFFF"/>
            <w:noWrap/>
            <w:vAlign w:val="center"/>
            <w:hideMark/>
          </w:tcPr>
          <w:p w:rsidR="00470013" w:rsidRPr="00EF79FD" w:rsidRDefault="00470013"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79FD" w:rsidRPr="00EF79FD" w:rsidRDefault="0095478A" w:rsidP="00F572A8">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9415D0" w:rsidRPr="009415D0">
              <w:rPr>
                <w:rFonts w:ascii="Arial" w:eastAsia="Times New Roman" w:hAnsi="Arial" w:cs="Arial"/>
                <w:b/>
                <w:bCs/>
                <w:sz w:val="22"/>
                <w:szCs w:val="22"/>
                <w:lang w:eastAsia="es-MX"/>
              </w:rPr>
              <w:t xml:space="preserve"> </w:t>
            </w:r>
            <w:r w:rsidR="00F572A8">
              <w:rPr>
                <w:rFonts w:ascii="Arial" w:eastAsia="Times New Roman" w:hAnsi="Arial" w:cs="Arial"/>
                <w:b/>
                <w:bCs/>
                <w:sz w:val="22"/>
                <w:szCs w:val="22"/>
                <w:lang w:eastAsia="es-MX"/>
              </w:rPr>
              <w:t xml:space="preserve"> 19,729,470.1</w:t>
            </w:r>
            <w:r w:rsidR="00D349EB" w:rsidRPr="00D349EB">
              <w:rPr>
                <w:rFonts w:ascii="Arial" w:eastAsia="Times New Roman" w:hAnsi="Arial" w:cs="Arial"/>
                <w:b/>
                <w:bCs/>
                <w:sz w:val="22"/>
                <w:szCs w:val="22"/>
                <w:lang w:eastAsia="es-MX"/>
              </w:rPr>
              <w:t>5</w:t>
            </w:r>
          </w:p>
        </w:tc>
      </w:tr>
    </w:tbl>
    <w:p w:rsidR="00830F71" w:rsidRDefault="00830F71" w:rsidP="00830F71">
      <w:pPr>
        <w:jc w:val="center"/>
        <w:rPr>
          <w:rFonts w:ascii="Arial" w:hAnsi="Arial" w:cs="Arial"/>
          <w:b/>
        </w:rPr>
      </w:pPr>
    </w:p>
    <w:p w:rsidR="00CE51F2" w:rsidRPr="000576AC" w:rsidRDefault="00CE51F2" w:rsidP="00286F5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A41926" w:rsidRPr="00A41926" w:rsidRDefault="00A41926" w:rsidP="00A41926">
      <w:pPr>
        <w:jc w:val="both"/>
        <w:outlineLvl w:val="0"/>
        <w:rPr>
          <w:rFonts w:ascii="Arial" w:hAnsi="Arial" w:cs="Arial"/>
          <w:sz w:val="22"/>
          <w:szCs w:val="22"/>
        </w:rPr>
      </w:pPr>
      <w:r w:rsidRPr="00A41926">
        <w:rPr>
          <w:rFonts w:ascii="Arial" w:hAnsi="Arial" w:cs="Arial"/>
          <w:sz w:val="22"/>
          <w:szCs w:val="22"/>
        </w:rPr>
        <w:t xml:space="preserve">El Estado de Variación en la Hacienda Pública muestra las modificaciones o cambios realizados en la Hacienda Pública </w:t>
      </w:r>
      <w:r w:rsidR="00FF16D5">
        <w:rPr>
          <w:rFonts w:ascii="Arial" w:hAnsi="Arial" w:cs="Arial"/>
          <w:sz w:val="22"/>
          <w:szCs w:val="22"/>
        </w:rPr>
        <w:t>de</w:t>
      </w:r>
      <w:r w:rsidR="00A14939">
        <w:rPr>
          <w:rFonts w:ascii="Arial" w:hAnsi="Arial" w:cs="Arial"/>
          <w:sz w:val="22"/>
          <w:szCs w:val="22"/>
        </w:rPr>
        <w:t>l</w:t>
      </w:r>
      <w:r w:rsidR="00FF16D5">
        <w:rPr>
          <w:rFonts w:ascii="Arial" w:hAnsi="Arial" w:cs="Arial"/>
          <w:sz w:val="22"/>
          <w:szCs w:val="22"/>
        </w:rPr>
        <w:t xml:space="preserve"> </w:t>
      </w:r>
      <w:r w:rsidR="009C399C">
        <w:rPr>
          <w:rFonts w:ascii="Arial" w:hAnsi="Arial" w:cs="Arial"/>
          <w:b/>
          <w:sz w:val="22"/>
          <w:szCs w:val="22"/>
        </w:rPr>
        <w:t>Tribunal de Justicia Administrativa</w:t>
      </w:r>
      <w:r w:rsidR="00A55EF1">
        <w:rPr>
          <w:rFonts w:ascii="Arial" w:hAnsi="Arial" w:cs="Arial"/>
          <w:sz w:val="22"/>
          <w:szCs w:val="22"/>
        </w:rPr>
        <w:t>. Al 3</w:t>
      </w:r>
      <w:r w:rsidR="00D349EB">
        <w:rPr>
          <w:rFonts w:ascii="Arial" w:hAnsi="Arial" w:cs="Arial"/>
          <w:sz w:val="22"/>
          <w:szCs w:val="22"/>
        </w:rPr>
        <w:t>0</w:t>
      </w:r>
      <w:r w:rsidR="00B663D3">
        <w:rPr>
          <w:rFonts w:ascii="Arial" w:hAnsi="Arial" w:cs="Arial"/>
          <w:sz w:val="22"/>
          <w:szCs w:val="22"/>
        </w:rPr>
        <w:t xml:space="preserve"> de </w:t>
      </w:r>
      <w:r w:rsidR="00D349EB">
        <w:rPr>
          <w:rFonts w:ascii="Arial" w:hAnsi="Arial" w:cs="Arial"/>
          <w:sz w:val="22"/>
          <w:szCs w:val="22"/>
        </w:rPr>
        <w:t>septiembre</w:t>
      </w:r>
      <w:r w:rsidR="00CE51F2">
        <w:rPr>
          <w:rFonts w:ascii="Arial" w:hAnsi="Arial" w:cs="Arial"/>
          <w:sz w:val="22"/>
          <w:szCs w:val="22"/>
        </w:rPr>
        <w:t xml:space="preserve"> del ejercicio fiscal 2018</w:t>
      </w:r>
      <w:r w:rsidRPr="00A41926">
        <w:rPr>
          <w:rFonts w:ascii="Arial" w:hAnsi="Arial" w:cs="Arial"/>
          <w:sz w:val="22"/>
          <w:szCs w:val="22"/>
        </w:rPr>
        <w:t xml:space="preserve">, se obtuvo un saldo de </w:t>
      </w:r>
      <w:r w:rsidR="00035A80">
        <w:rPr>
          <w:rFonts w:ascii="Arial" w:hAnsi="Arial" w:cs="Arial"/>
          <w:sz w:val="22"/>
          <w:szCs w:val="22"/>
        </w:rPr>
        <w:t xml:space="preserve">$ </w:t>
      </w:r>
      <w:r w:rsidR="00D349EB" w:rsidRPr="00D349EB">
        <w:rPr>
          <w:rFonts w:ascii="Arial" w:hAnsi="Arial" w:cs="Arial"/>
          <w:sz w:val="22"/>
          <w:szCs w:val="22"/>
        </w:rPr>
        <w:t>(684,116.95)</w:t>
      </w:r>
    </w:p>
    <w:p w:rsidR="00393F93" w:rsidRPr="00E31E31" w:rsidRDefault="00393F93">
      <w:pPr>
        <w:spacing w:line="100" w:lineRule="atLeast"/>
        <w:rPr>
          <w:rFonts w:ascii="Arial" w:hAnsi="Arial" w:cs="Arial"/>
          <w:b/>
          <w:bCs/>
          <w:u w:val="single"/>
        </w:rPr>
      </w:pPr>
    </w:p>
    <w:p w:rsidR="00393F93" w:rsidRPr="00E31E31" w:rsidRDefault="00393F93">
      <w:pPr>
        <w:spacing w:line="100" w:lineRule="atLeast"/>
        <w:jc w:val="both"/>
        <w:rPr>
          <w:rFonts w:ascii="Arial" w:hAnsi="Arial" w:cs="Arial"/>
          <w:b/>
          <w:bCs/>
          <w:sz w:val="22"/>
          <w:szCs w:val="22"/>
        </w:rPr>
      </w:pPr>
      <w:r w:rsidRPr="00E31E31">
        <w:rPr>
          <w:rFonts w:ascii="Arial" w:hAnsi="Arial" w:cs="Arial"/>
          <w:sz w:val="22"/>
          <w:szCs w:val="22"/>
        </w:rPr>
        <w:t>La Hacienda Pública representa el importe de los bienes y derechos</w:t>
      </w:r>
      <w:r w:rsidR="00FF16D5">
        <w:rPr>
          <w:rFonts w:ascii="Arial" w:hAnsi="Arial" w:cs="Arial"/>
          <w:sz w:val="22"/>
          <w:szCs w:val="22"/>
        </w:rPr>
        <w:t>,</w:t>
      </w:r>
      <w:r w:rsidRPr="00E31E31">
        <w:rPr>
          <w:rFonts w:ascii="Arial" w:hAnsi="Arial" w:cs="Arial"/>
          <w:sz w:val="22"/>
          <w:szCs w:val="22"/>
        </w:rPr>
        <w:t xml:space="preserve"> dicho importe</w:t>
      </w:r>
      <w:r w:rsidR="00DF1E50">
        <w:rPr>
          <w:rFonts w:ascii="Arial" w:hAnsi="Arial" w:cs="Arial"/>
          <w:sz w:val="22"/>
          <w:szCs w:val="22"/>
        </w:rPr>
        <w:t xml:space="preserve"> es modificado por el resultado </w:t>
      </w:r>
      <w:r w:rsidR="00734CF8">
        <w:rPr>
          <w:rFonts w:ascii="Arial" w:hAnsi="Arial" w:cs="Arial"/>
          <w:sz w:val="22"/>
          <w:szCs w:val="22"/>
        </w:rPr>
        <w:t>negativo</w:t>
      </w:r>
      <w:r w:rsidRPr="00E31E31">
        <w:rPr>
          <w:rFonts w:ascii="Arial" w:hAnsi="Arial" w:cs="Arial"/>
          <w:sz w:val="22"/>
          <w:szCs w:val="22"/>
        </w:rPr>
        <w:t xml:space="preserve"> al períod</w:t>
      </w:r>
      <w:r w:rsidR="00F572A8">
        <w:rPr>
          <w:rFonts w:ascii="Arial" w:hAnsi="Arial" w:cs="Arial"/>
          <w:sz w:val="22"/>
          <w:szCs w:val="22"/>
        </w:rPr>
        <w:t>o que se informa es de</w:t>
      </w:r>
      <w:r w:rsidRPr="00E31E31">
        <w:rPr>
          <w:rFonts w:ascii="Arial" w:hAnsi="Arial" w:cs="Arial"/>
          <w:sz w:val="22"/>
          <w:szCs w:val="22"/>
        </w:rPr>
        <w:t xml:space="preserve"> </w:t>
      </w:r>
      <w:r w:rsidR="00E47703">
        <w:rPr>
          <w:rFonts w:ascii="Arial" w:hAnsi="Arial" w:cs="Arial"/>
          <w:sz w:val="22"/>
          <w:szCs w:val="22"/>
        </w:rPr>
        <w:t xml:space="preserve">$ </w:t>
      </w:r>
      <w:r w:rsidR="00D349EB" w:rsidRPr="00D349EB">
        <w:rPr>
          <w:rFonts w:ascii="Arial" w:hAnsi="Arial" w:cs="Arial"/>
          <w:sz w:val="22"/>
          <w:szCs w:val="22"/>
        </w:rPr>
        <w:t>(684,116.95)</w:t>
      </w:r>
    </w:p>
    <w:p w:rsidR="00393F93" w:rsidRPr="00E31E31" w:rsidRDefault="00393F93">
      <w:pPr>
        <w:spacing w:line="100" w:lineRule="atLeast"/>
        <w:jc w:val="both"/>
        <w:rPr>
          <w:rFonts w:ascii="Arial" w:hAnsi="Arial" w:cs="Arial"/>
          <w:b/>
          <w:bCs/>
          <w:sz w:val="22"/>
          <w:szCs w:val="22"/>
        </w:rPr>
      </w:pPr>
    </w:p>
    <w:p w:rsidR="00393F93" w:rsidRPr="00E31E31" w:rsidRDefault="00393F93">
      <w:pPr>
        <w:spacing w:line="100" w:lineRule="atLeast"/>
        <w:jc w:val="both"/>
        <w:rPr>
          <w:rFonts w:ascii="Arial" w:hAnsi="Arial" w:cs="Arial"/>
          <w:b/>
          <w:bCs/>
          <w:sz w:val="22"/>
          <w:szCs w:val="22"/>
          <w:shd w:val="clear" w:color="auto" w:fill="CCCCCC"/>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13"/>
        <w:gridCol w:w="2459"/>
      </w:tblGrid>
      <w:tr w:rsidR="00E31E31" w:rsidRPr="00E31E31" w:rsidTr="00286F52">
        <w:trPr>
          <w:trHeight w:val="245"/>
          <w:jc w:val="center"/>
        </w:trPr>
        <w:tc>
          <w:tcPr>
            <w:tcW w:w="751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59" w:type="dxa"/>
            <w:shd w:val="clear" w:color="auto" w:fill="CCCCCC"/>
          </w:tcPr>
          <w:p w:rsidR="00393F93" w:rsidRPr="00E31E31" w:rsidRDefault="00393F93">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E31E31" w:rsidRPr="00E31E31" w:rsidTr="00286F52">
        <w:trPr>
          <w:jc w:val="center"/>
        </w:trPr>
        <w:tc>
          <w:tcPr>
            <w:tcW w:w="7513" w:type="dxa"/>
            <w:shd w:val="clear" w:color="auto" w:fill="auto"/>
          </w:tcPr>
          <w:p w:rsidR="00393F93" w:rsidRPr="00F35703" w:rsidRDefault="00393F93" w:rsidP="00DC02A8">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59" w:type="dxa"/>
            <w:shd w:val="clear" w:color="auto" w:fill="auto"/>
          </w:tcPr>
          <w:p w:rsidR="00393F93" w:rsidRPr="00E31E31" w:rsidRDefault="00393F93" w:rsidP="008D7796">
            <w:pPr>
              <w:pStyle w:val="Contenidodelatabla"/>
              <w:jc w:val="right"/>
              <w:rPr>
                <w:rFonts w:ascii="Arial" w:hAnsi="Arial" w:cs="Arial"/>
              </w:rPr>
            </w:pPr>
          </w:p>
        </w:tc>
      </w:tr>
      <w:tr w:rsidR="00DC02A8" w:rsidRPr="00E31E31" w:rsidTr="00286F52">
        <w:trPr>
          <w:jc w:val="center"/>
        </w:trPr>
        <w:tc>
          <w:tcPr>
            <w:tcW w:w="7513" w:type="dxa"/>
            <w:shd w:val="clear" w:color="auto" w:fill="auto"/>
          </w:tcPr>
          <w:p w:rsidR="00DC02A8" w:rsidRPr="00DC02A8" w:rsidRDefault="00DC02A8">
            <w:pPr>
              <w:spacing w:line="100" w:lineRule="atLeast"/>
              <w:jc w:val="both"/>
              <w:rPr>
                <w:rFonts w:ascii="Arial" w:hAnsi="Arial" w:cs="Arial"/>
                <w:sz w:val="22"/>
                <w:szCs w:val="22"/>
              </w:rPr>
            </w:pPr>
            <w:r w:rsidRPr="00DC02A8">
              <w:rPr>
                <w:rFonts w:ascii="Arial" w:hAnsi="Arial" w:cs="Arial"/>
                <w:sz w:val="22"/>
                <w:szCs w:val="22"/>
              </w:rPr>
              <w:t>Resultados del Ejercicio</w:t>
            </w:r>
            <w:r w:rsidR="002654E7">
              <w:rPr>
                <w:rFonts w:ascii="Arial" w:hAnsi="Arial" w:cs="Arial"/>
                <w:sz w:val="22"/>
                <w:szCs w:val="22"/>
              </w:rPr>
              <w:t xml:space="preserve"> (Ahorro/Desahorro)</w:t>
            </w:r>
          </w:p>
        </w:tc>
        <w:tc>
          <w:tcPr>
            <w:tcW w:w="2459" w:type="dxa"/>
            <w:shd w:val="clear" w:color="auto" w:fill="auto"/>
          </w:tcPr>
          <w:p w:rsidR="00DC02A8" w:rsidRPr="00E31E31" w:rsidRDefault="00E11A27" w:rsidP="000D1218">
            <w:pPr>
              <w:pStyle w:val="Contenidodelatabla"/>
              <w:jc w:val="right"/>
              <w:rPr>
                <w:rFonts w:ascii="Arial" w:hAnsi="Arial" w:cs="Arial"/>
                <w:sz w:val="22"/>
                <w:szCs w:val="22"/>
              </w:rPr>
            </w:pPr>
            <w:r>
              <w:rPr>
                <w:rFonts w:ascii="Arial" w:hAnsi="Arial" w:cs="Arial"/>
                <w:sz w:val="22"/>
                <w:szCs w:val="22"/>
              </w:rPr>
              <w:t>$</w:t>
            </w:r>
            <w:r w:rsidR="000D1218">
              <w:rPr>
                <w:rFonts w:ascii="Arial" w:hAnsi="Arial" w:cs="Arial"/>
                <w:sz w:val="22"/>
                <w:szCs w:val="22"/>
              </w:rPr>
              <w:t xml:space="preserve"> </w:t>
            </w:r>
            <w:r w:rsidR="00D349EB" w:rsidRPr="00D349EB">
              <w:rPr>
                <w:rFonts w:ascii="Arial" w:hAnsi="Arial" w:cs="Arial"/>
                <w:sz w:val="22"/>
                <w:szCs w:val="22"/>
              </w:rPr>
              <w:t>(684,116.95)</w:t>
            </w:r>
          </w:p>
        </w:tc>
      </w:tr>
      <w:tr w:rsidR="00DC02A8" w:rsidRPr="00E31E31" w:rsidTr="00286F52">
        <w:trPr>
          <w:jc w:val="center"/>
        </w:trPr>
        <w:tc>
          <w:tcPr>
            <w:tcW w:w="7513" w:type="dxa"/>
            <w:shd w:val="clear" w:color="auto" w:fill="auto"/>
          </w:tcPr>
          <w:p w:rsidR="00DC02A8" w:rsidRPr="00DC02A8" w:rsidRDefault="00DC02A8">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59" w:type="dxa"/>
            <w:shd w:val="clear" w:color="auto" w:fill="auto"/>
          </w:tcPr>
          <w:p w:rsidR="00DC02A8" w:rsidRPr="00E31E31" w:rsidRDefault="0044316A" w:rsidP="008D7796">
            <w:pPr>
              <w:pStyle w:val="Contenidodelatabla"/>
              <w:jc w:val="right"/>
              <w:rPr>
                <w:rFonts w:ascii="Arial" w:hAnsi="Arial" w:cs="Arial"/>
                <w:sz w:val="22"/>
                <w:szCs w:val="22"/>
              </w:rPr>
            </w:pPr>
            <w:r>
              <w:rPr>
                <w:rFonts w:ascii="Arial" w:hAnsi="Arial" w:cs="Arial"/>
                <w:sz w:val="22"/>
                <w:szCs w:val="22"/>
              </w:rPr>
              <w:t>0.00</w:t>
            </w:r>
          </w:p>
        </w:tc>
      </w:tr>
      <w:tr w:rsidR="00E31E31" w:rsidRPr="00E31E31" w:rsidTr="00286F52">
        <w:trPr>
          <w:jc w:val="center"/>
        </w:trPr>
        <w:tc>
          <w:tcPr>
            <w:tcW w:w="7513" w:type="dxa"/>
            <w:shd w:val="clear" w:color="auto" w:fill="auto"/>
          </w:tcPr>
          <w:p w:rsidR="00393F93" w:rsidRPr="00E31E31" w:rsidRDefault="00DC02A8">
            <w:pPr>
              <w:spacing w:line="100" w:lineRule="atLeast"/>
              <w:jc w:val="right"/>
              <w:rPr>
                <w:rFonts w:ascii="Arial" w:hAnsi="Arial" w:cs="Arial"/>
                <w:b/>
                <w:bCs/>
                <w:sz w:val="22"/>
                <w:szCs w:val="22"/>
              </w:rPr>
            </w:pPr>
            <w:r w:rsidRPr="00E31E31">
              <w:rPr>
                <w:rFonts w:ascii="Arial" w:hAnsi="Arial" w:cs="Arial"/>
                <w:b/>
                <w:bCs/>
                <w:sz w:val="22"/>
                <w:szCs w:val="22"/>
              </w:rPr>
              <w:t>Total</w:t>
            </w:r>
          </w:p>
        </w:tc>
        <w:tc>
          <w:tcPr>
            <w:tcW w:w="2459" w:type="dxa"/>
            <w:shd w:val="clear" w:color="auto" w:fill="auto"/>
          </w:tcPr>
          <w:p w:rsidR="00393F93" w:rsidRPr="00E31E31" w:rsidRDefault="00393F93" w:rsidP="00E11A27">
            <w:pPr>
              <w:spacing w:line="100" w:lineRule="atLeast"/>
              <w:jc w:val="right"/>
              <w:rPr>
                <w:rFonts w:ascii="Arial" w:hAnsi="Arial" w:cs="Arial"/>
              </w:rPr>
            </w:pPr>
            <w:r w:rsidRPr="00E31E31">
              <w:rPr>
                <w:rFonts w:ascii="Arial" w:hAnsi="Arial" w:cs="Arial"/>
                <w:b/>
                <w:bCs/>
                <w:sz w:val="22"/>
                <w:szCs w:val="22"/>
              </w:rPr>
              <w:t xml:space="preserve">$ </w:t>
            </w:r>
            <w:r w:rsidR="00D349EB" w:rsidRPr="00D349EB">
              <w:rPr>
                <w:rFonts w:ascii="Arial" w:hAnsi="Arial" w:cs="Arial"/>
                <w:b/>
                <w:bCs/>
                <w:sz w:val="22"/>
                <w:szCs w:val="22"/>
              </w:rPr>
              <w:t>(684,116.95)</w:t>
            </w:r>
          </w:p>
        </w:tc>
      </w:tr>
    </w:tbl>
    <w:p w:rsidR="00B51318" w:rsidRDefault="00B51318" w:rsidP="00B51318">
      <w:pPr>
        <w:spacing w:line="100" w:lineRule="atLeast"/>
        <w:jc w:val="both"/>
        <w:rPr>
          <w:rFonts w:ascii="Arial" w:hAnsi="Arial" w:cs="Arial"/>
          <w:i/>
          <w:sz w:val="22"/>
          <w:szCs w:val="22"/>
          <w:u w:val="single" w:color="7F7F7F"/>
        </w:rPr>
      </w:pPr>
    </w:p>
    <w:p w:rsidR="00B51318" w:rsidRDefault="00B51318" w:rsidP="00B51318">
      <w:pPr>
        <w:spacing w:line="100" w:lineRule="atLeast"/>
        <w:jc w:val="both"/>
        <w:rPr>
          <w:rFonts w:ascii="Arial" w:hAnsi="Arial" w:cs="Arial"/>
          <w:i/>
          <w:sz w:val="22"/>
          <w:szCs w:val="22"/>
          <w:u w:val="single" w:color="7F7F7F"/>
        </w:rPr>
      </w:pPr>
    </w:p>
    <w:p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Default="00060464" w:rsidP="00060464">
      <w:pPr>
        <w:spacing w:line="100" w:lineRule="atLeast"/>
        <w:jc w:val="both"/>
        <w:rPr>
          <w:rFonts w:ascii="Arial" w:hAnsi="Arial" w:cs="Arial"/>
          <w:sz w:val="22"/>
          <w:szCs w:val="22"/>
          <w:u w:val="single"/>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Pr="00D6641C" w:rsidRDefault="00407E6B" w:rsidP="00060464">
      <w:pPr>
        <w:spacing w:line="100" w:lineRule="atLeast"/>
        <w:jc w:val="both"/>
        <w:rPr>
          <w:rFonts w:ascii="Arial" w:hAnsi="Arial" w:cs="Arial"/>
          <w:i/>
          <w:sz w:val="22"/>
          <w:szCs w:val="22"/>
          <w:u w:val="single" w:color="7F7F7F"/>
        </w:rPr>
      </w:pPr>
    </w:p>
    <w:p w:rsidR="00937E41" w:rsidRPr="000D1218"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4CF8">
        <w:rPr>
          <w:rFonts w:ascii="Arial" w:hAnsi="Arial" w:cs="Arial"/>
          <w:sz w:val="22"/>
          <w:szCs w:val="22"/>
        </w:rPr>
        <w:t>negativo</w:t>
      </w:r>
      <w:r w:rsidRPr="00060464">
        <w:rPr>
          <w:rFonts w:ascii="Arial" w:hAnsi="Arial" w:cs="Arial"/>
          <w:sz w:val="22"/>
          <w:szCs w:val="22"/>
        </w:rPr>
        <w:t xml:space="preserve"> obtenido al</w:t>
      </w:r>
      <w:r w:rsidR="00734CF8">
        <w:rPr>
          <w:rFonts w:ascii="Arial" w:hAnsi="Arial" w:cs="Arial"/>
          <w:sz w:val="22"/>
          <w:szCs w:val="22"/>
        </w:rPr>
        <w:t xml:space="preserve"> </w:t>
      </w:r>
      <w:r w:rsidR="00F572A8">
        <w:rPr>
          <w:rFonts w:ascii="Arial" w:hAnsi="Arial" w:cs="Arial"/>
          <w:sz w:val="22"/>
          <w:szCs w:val="22"/>
        </w:rPr>
        <w:t xml:space="preserve">periodo que se informa es de </w:t>
      </w:r>
      <w:r w:rsidR="00D349EB">
        <w:rPr>
          <w:rFonts w:ascii="Arial" w:hAnsi="Arial" w:cs="Arial"/>
          <w:sz w:val="22"/>
          <w:szCs w:val="22"/>
        </w:rPr>
        <w:t xml:space="preserve">$ </w:t>
      </w:r>
      <w:r w:rsidR="00D349EB" w:rsidRPr="00D349EB">
        <w:rPr>
          <w:rFonts w:ascii="Arial" w:hAnsi="Arial" w:cs="Arial"/>
          <w:sz w:val="22"/>
          <w:szCs w:val="22"/>
        </w:rPr>
        <w:t>(684,116.95)</w:t>
      </w:r>
      <w:r w:rsidR="00D349EB">
        <w:rPr>
          <w:rFonts w:ascii="Arial" w:hAnsi="Arial" w:cs="Arial"/>
          <w:sz w:val="22"/>
          <w:szCs w:val="22"/>
        </w:rPr>
        <w:t xml:space="preserve"> </w:t>
      </w:r>
      <w:r w:rsidR="00192505">
        <w:rPr>
          <w:rFonts w:ascii="Arial" w:hAnsi="Arial" w:cs="Arial"/>
          <w:sz w:val="22"/>
          <w:szCs w:val="22"/>
        </w:rPr>
        <w:t xml:space="preserve">y representa </w:t>
      </w:r>
      <w:r w:rsidR="00734CF8">
        <w:rPr>
          <w:rFonts w:ascii="Arial" w:hAnsi="Arial" w:cs="Arial"/>
          <w:sz w:val="22"/>
          <w:szCs w:val="22"/>
        </w:rPr>
        <w:t>un déficit financiero</w:t>
      </w:r>
      <w:r w:rsidR="008E1A4C">
        <w:rPr>
          <w:rFonts w:ascii="Arial" w:hAnsi="Arial" w:cs="Arial"/>
          <w:sz w:val="22"/>
          <w:szCs w:val="22"/>
        </w:rPr>
        <w:t xml:space="preserve">, porque </w:t>
      </w:r>
      <w:r w:rsidR="008A23DA">
        <w:rPr>
          <w:rFonts w:ascii="Arial" w:hAnsi="Arial" w:cs="Arial"/>
          <w:sz w:val="22"/>
          <w:szCs w:val="22"/>
        </w:rPr>
        <w:t xml:space="preserve">no se realizó el registro contable en su momento, de la póliza de ingreso de una ministración virtual, derivado de una cancelación de ministración, por traspaso de recursos presupuestales y financieros. </w:t>
      </w:r>
    </w:p>
    <w:p w:rsidR="00830F71" w:rsidRDefault="00830F71" w:rsidP="00060464">
      <w:pPr>
        <w:spacing w:line="100" w:lineRule="atLeast"/>
        <w:jc w:val="both"/>
        <w:rPr>
          <w:rFonts w:ascii="Arial" w:hAnsi="Arial" w:cs="Arial"/>
          <w:b/>
          <w:bCs/>
          <w:sz w:val="22"/>
          <w:szCs w:val="22"/>
          <w:shd w:val="clear" w:color="auto" w:fill="CCCCCC"/>
        </w:rPr>
      </w:pPr>
      <w:bookmarkStart w:id="0" w:name="_GoBack"/>
      <w:bookmarkEnd w:id="0"/>
    </w:p>
    <w:p w:rsidR="00192505" w:rsidRDefault="00192505" w:rsidP="00060464">
      <w:pPr>
        <w:spacing w:line="100" w:lineRule="atLeast"/>
        <w:jc w:val="both"/>
        <w:rPr>
          <w:rFonts w:ascii="Arial" w:hAnsi="Arial" w:cs="Arial"/>
          <w:b/>
          <w:bCs/>
          <w:sz w:val="22"/>
          <w:szCs w:val="22"/>
          <w:shd w:val="clear" w:color="auto" w:fill="CCCCCC"/>
        </w:rPr>
      </w:pPr>
    </w:p>
    <w:p w:rsidR="00192505" w:rsidRPr="00E31E31" w:rsidRDefault="00192505" w:rsidP="00060464">
      <w:pPr>
        <w:spacing w:line="100" w:lineRule="atLeast"/>
        <w:jc w:val="both"/>
        <w:rPr>
          <w:rFonts w:ascii="Arial" w:hAnsi="Arial" w:cs="Arial"/>
          <w:b/>
          <w:bCs/>
          <w:sz w:val="22"/>
          <w:szCs w:val="22"/>
          <w:shd w:val="clear" w:color="auto" w:fill="CCCCCC"/>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060464" w:rsidRPr="00E31E31" w:rsidTr="00286F52">
        <w:trPr>
          <w:jc w:val="center"/>
        </w:trPr>
        <w:tc>
          <w:tcPr>
            <w:tcW w:w="5103" w:type="dxa"/>
            <w:shd w:val="clear" w:color="auto" w:fill="CCCCCC"/>
          </w:tcPr>
          <w:p w:rsidR="00060464" w:rsidRPr="00E31E31" w:rsidRDefault="00060464" w:rsidP="00D6641C">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10" w:type="dxa"/>
            <w:shd w:val="clear" w:color="auto" w:fill="CCCCCC"/>
          </w:tcPr>
          <w:p w:rsidR="00060464" w:rsidRPr="00E31E31" w:rsidRDefault="00060464" w:rsidP="00D6641C">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PROCEDENCIA</w:t>
            </w:r>
          </w:p>
        </w:tc>
        <w:tc>
          <w:tcPr>
            <w:tcW w:w="2459" w:type="dxa"/>
            <w:shd w:val="clear" w:color="auto" w:fill="CCCCCC"/>
          </w:tcPr>
          <w:p w:rsidR="00060464" w:rsidRPr="00E31E31" w:rsidRDefault="00060464" w:rsidP="00D6641C">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060464" w:rsidRPr="00E31E31" w:rsidTr="00286F52">
        <w:trPr>
          <w:jc w:val="center"/>
        </w:trPr>
        <w:tc>
          <w:tcPr>
            <w:tcW w:w="5103" w:type="dxa"/>
            <w:shd w:val="clear" w:color="auto" w:fill="auto"/>
          </w:tcPr>
          <w:p w:rsidR="00407E6B" w:rsidRDefault="00407E6B" w:rsidP="00060464">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Pr="00407E6B" w:rsidRDefault="00407E6B" w:rsidP="00060464">
            <w:pPr>
              <w:spacing w:line="100" w:lineRule="atLeast"/>
              <w:jc w:val="both"/>
              <w:rPr>
                <w:rFonts w:ascii="Arial" w:hAnsi="Arial" w:cs="Arial"/>
                <w:sz w:val="22"/>
                <w:szCs w:val="22"/>
              </w:rPr>
            </w:pPr>
            <w:r w:rsidRPr="00407E6B">
              <w:rPr>
                <w:rFonts w:ascii="Arial" w:hAnsi="Arial" w:cs="Arial"/>
                <w:sz w:val="22"/>
                <w:szCs w:val="22"/>
              </w:rPr>
              <w:t>Resultados del Ejercicio</w:t>
            </w:r>
            <w:r w:rsidR="002654E7">
              <w:rPr>
                <w:rFonts w:ascii="Arial" w:hAnsi="Arial" w:cs="Arial"/>
                <w:sz w:val="22"/>
                <w:szCs w:val="22"/>
              </w:rPr>
              <w:t xml:space="preserve"> (Ahorro/Desahorro)</w:t>
            </w:r>
          </w:p>
        </w:tc>
        <w:tc>
          <w:tcPr>
            <w:tcW w:w="2410" w:type="dxa"/>
            <w:shd w:val="clear" w:color="auto" w:fill="auto"/>
          </w:tcPr>
          <w:p w:rsidR="00060464" w:rsidRPr="00E31E31" w:rsidRDefault="00060464" w:rsidP="00855FA8">
            <w:pPr>
              <w:pStyle w:val="Contenidodelatabla"/>
              <w:jc w:val="both"/>
              <w:rPr>
                <w:rFonts w:ascii="Arial" w:hAnsi="Arial" w:cs="Arial"/>
                <w:sz w:val="22"/>
                <w:szCs w:val="22"/>
              </w:rPr>
            </w:pPr>
            <w:r>
              <w:rPr>
                <w:rFonts w:ascii="Arial" w:hAnsi="Arial" w:cs="Arial"/>
                <w:sz w:val="22"/>
                <w:szCs w:val="22"/>
              </w:rPr>
              <w:t xml:space="preserve">Ingresos </w:t>
            </w:r>
            <w:r w:rsidR="00855FA8">
              <w:rPr>
                <w:rFonts w:ascii="Arial" w:hAnsi="Arial" w:cs="Arial"/>
                <w:sz w:val="22"/>
                <w:szCs w:val="22"/>
              </w:rPr>
              <w:t>y Otros Beneficios</w:t>
            </w:r>
            <w:r>
              <w:rPr>
                <w:rFonts w:ascii="Arial" w:hAnsi="Arial" w:cs="Arial"/>
                <w:sz w:val="22"/>
                <w:szCs w:val="22"/>
              </w:rPr>
              <w:t xml:space="preserve"> menos Gastos </w:t>
            </w:r>
            <w:r w:rsidR="00855FA8">
              <w:rPr>
                <w:rFonts w:ascii="Arial" w:hAnsi="Arial" w:cs="Arial"/>
                <w:sz w:val="22"/>
                <w:szCs w:val="22"/>
              </w:rPr>
              <w:t>y Otras Pérdidas</w:t>
            </w:r>
            <w:r w:rsidRPr="00E31E31">
              <w:rPr>
                <w:rFonts w:ascii="Arial" w:hAnsi="Arial" w:cs="Arial"/>
                <w:sz w:val="22"/>
                <w:szCs w:val="22"/>
              </w:rPr>
              <w:t xml:space="preserve"> </w:t>
            </w:r>
          </w:p>
        </w:tc>
        <w:tc>
          <w:tcPr>
            <w:tcW w:w="2459" w:type="dxa"/>
            <w:shd w:val="clear" w:color="auto" w:fill="auto"/>
          </w:tcPr>
          <w:p w:rsidR="00060464" w:rsidRPr="00E31E31" w:rsidRDefault="00E11A27" w:rsidP="00185532">
            <w:pPr>
              <w:pStyle w:val="Contenidodelatabla"/>
              <w:jc w:val="right"/>
              <w:rPr>
                <w:rFonts w:ascii="Arial" w:hAnsi="Arial" w:cs="Arial"/>
              </w:rPr>
            </w:pPr>
            <w:r>
              <w:rPr>
                <w:rFonts w:ascii="Arial" w:hAnsi="Arial" w:cs="Arial"/>
                <w:sz w:val="22"/>
                <w:szCs w:val="22"/>
              </w:rPr>
              <w:t>$</w:t>
            </w:r>
            <w:r w:rsidR="00D349EB">
              <w:rPr>
                <w:rFonts w:ascii="Arial" w:hAnsi="Arial" w:cs="Arial"/>
                <w:sz w:val="22"/>
                <w:szCs w:val="22"/>
              </w:rPr>
              <w:t xml:space="preserve"> </w:t>
            </w:r>
            <w:r w:rsidR="00D349EB" w:rsidRPr="00D349EB">
              <w:rPr>
                <w:rFonts w:ascii="Arial" w:hAnsi="Arial" w:cs="Arial"/>
                <w:sz w:val="22"/>
                <w:szCs w:val="22"/>
              </w:rPr>
              <w:t>(684,116.95)</w:t>
            </w:r>
          </w:p>
        </w:tc>
      </w:tr>
    </w:tbl>
    <w:p w:rsidR="00060464" w:rsidRDefault="00060464" w:rsidP="00060464">
      <w:pPr>
        <w:spacing w:line="100" w:lineRule="atLeast"/>
        <w:jc w:val="both"/>
        <w:rPr>
          <w:rFonts w:ascii="Arial" w:hAnsi="Arial" w:cs="Arial"/>
          <w:i/>
          <w:sz w:val="22"/>
          <w:szCs w:val="22"/>
          <w:u w:val="single" w:color="7F7F7F"/>
        </w:rPr>
      </w:pPr>
    </w:p>
    <w:p w:rsidR="00E47703" w:rsidRDefault="00E47703" w:rsidP="00060464">
      <w:pPr>
        <w:spacing w:line="100" w:lineRule="atLeast"/>
        <w:jc w:val="both"/>
        <w:rPr>
          <w:rFonts w:ascii="Arial" w:hAnsi="Arial" w:cs="Arial"/>
          <w:i/>
          <w:sz w:val="22"/>
          <w:szCs w:val="22"/>
          <w:u w:val="single" w:color="7F7F7F"/>
        </w:rPr>
      </w:pPr>
    </w:p>
    <w:p w:rsidR="00E47703" w:rsidRDefault="00E47703" w:rsidP="00060464">
      <w:pPr>
        <w:spacing w:line="100" w:lineRule="atLeast"/>
        <w:jc w:val="both"/>
        <w:rPr>
          <w:rFonts w:ascii="Arial" w:hAnsi="Arial" w:cs="Arial"/>
          <w:i/>
          <w:sz w:val="22"/>
          <w:szCs w:val="22"/>
          <w:u w:val="single" w:color="7F7F7F"/>
        </w:rPr>
      </w:pPr>
    </w:p>
    <w:p w:rsidR="00E47703" w:rsidRDefault="00E47703" w:rsidP="00060464">
      <w:pPr>
        <w:spacing w:line="100" w:lineRule="atLeast"/>
        <w:jc w:val="both"/>
        <w:rPr>
          <w:rFonts w:ascii="Arial" w:hAnsi="Arial" w:cs="Arial"/>
          <w:i/>
          <w:sz w:val="22"/>
          <w:szCs w:val="22"/>
          <w:u w:val="single" w:color="7F7F7F"/>
        </w:rPr>
      </w:pPr>
    </w:p>
    <w:p w:rsidR="000F3B6F" w:rsidRDefault="000F3B6F" w:rsidP="00060464">
      <w:pPr>
        <w:spacing w:line="100" w:lineRule="atLeast"/>
        <w:jc w:val="both"/>
        <w:rPr>
          <w:rFonts w:ascii="Arial" w:hAnsi="Arial" w:cs="Arial"/>
          <w:i/>
          <w:sz w:val="22"/>
          <w:szCs w:val="22"/>
          <w:u w:val="single" w:color="7F7F7F"/>
        </w:rPr>
      </w:pPr>
    </w:p>
    <w:p w:rsidR="00A94297" w:rsidRDefault="00A94297" w:rsidP="00830F71">
      <w:pPr>
        <w:jc w:val="center"/>
        <w:rPr>
          <w:rFonts w:ascii="Arial" w:hAnsi="Arial" w:cs="Arial"/>
          <w:b/>
        </w:rPr>
      </w:pPr>
    </w:p>
    <w:p w:rsidR="00CE51F2" w:rsidRPr="00A94297"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AL ESTADO DE </w:t>
      </w:r>
      <w:r w:rsidR="00CE51F2" w:rsidRPr="002F5C80">
        <w:rPr>
          <w:rFonts w:ascii="Arial" w:hAnsi="Arial" w:cs="Arial"/>
          <w:b/>
        </w:rPr>
        <w:t>FLUJOS DE EFECTIVO</w:t>
      </w:r>
    </w:p>
    <w:p w:rsidR="00E61EFF" w:rsidRDefault="00E61EFF">
      <w:pPr>
        <w:spacing w:line="100" w:lineRule="atLeast"/>
        <w:rPr>
          <w:rFonts w:ascii="Arial" w:hAnsi="Arial" w:cs="Arial"/>
          <w:b/>
          <w:bCs/>
        </w:rPr>
      </w:pPr>
    </w:p>
    <w:p w:rsidR="007633F2" w:rsidRPr="007633F2" w:rsidRDefault="00A3386E" w:rsidP="007633F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1.- </w:t>
      </w:r>
      <w:r w:rsidR="007633F2" w:rsidRPr="007633F2">
        <w:rPr>
          <w:rFonts w:ascii="Arial" w:eastAsia="Times New Roman" w:hAnsi="Arial" w:cs="Arial"/>
          <w:sz w:val="22"/>
          <w:szCs w:val="22"/>
          <w:lang w:bidi="ar-SA"/>
        </w:rPr>
        <w:t>El análisis de los saldos inicial y final que figuran en la última parte del Estado de Flujo</w:t>
      </w:r>
      <w:r w:rsidR="007633F2">
        <w:rPr>
          <w:rFonts w:ascii="Arial" w:eastAsia="Times New Roman" w:hAnsi="Arial" w:cs="Arial"/>
          <w:sz w:val="22"/>
          <w:szCs w:val="22"/>
          <w:lang w:bidi="ar-SA"/>
        </w:rPr>
        <w:t>s</w:t>
      </w:r>
      <w:r w:rsidR="007633F2" w:rsidRPr="007633F2">
        <w:rPr>
          <w:rFonts w:ascii="Arial" w:eastAsia="Times New Roman" w:hAnsi="Arial" w:cs="Arial"/>
          <w:sz w:val="22"/>
          <w:szCs w:val="22"/>
          <w:lang w:bidi="ar-SA"/>
        </w:rPr>
        <w:t xml:space="preserve"> de Efectivo en la cuenta de efectivo y equivalentes es como sigue:</w:t>
      </w:r>
    </w:p>
    <w:p w:rsidR="009377B6" w:rsidRDefault="009377B6" w:rsidP="007633F2">
      <w:pPr>
        <w:spacing w:line="100" w:lineRule="atLeast"/>
        <w:jc w:val="both"/>
        <w:rPr>
          <w:rFonts w:ascii="Arial" w:eastAsia="Times New Roman" w:hAnsi="Arial" w:cs="Arial"/>
          <w:sz w:val="22"/>
          <w:szCs w:val="22"/>
          <w:lang w:bidi="ar-SA"/>
        </w:rPr>
      </w:pPr>
    </w:p>
    <w:p w:rsidR="00830F71" w:rsidRDefault="00830F71" w:rsidP="007633F2">
      <w:pPr>
        <w:spacing w:line="100" w:lineRule="atLeast"/>
        <w:jc w:val="both"/>
        <w:rPr>
          <w:rFonts w:ascii="Arial" w:eastAsia="Times New Roman" w:hAnsi="Arial" w:cs="Arial"/>
          <w:sz w:val="22"/>
          <w:szCs w:val="22"/>
          <w:lang w:bidi="ar-SA"/>
        </w:rPr>
      </w:pPr>
    </w:p>
    <w:p w:rsidR="00393F93" w:rsidRDefault="00E857F8">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937E41" w:rsidRDefault="00937E41">
      <w:pPr>
        <w:rPr>
          <w:rFonts w:ascii="Arial" w:hAnsi="Arial" w:cs="Arial"/>
          <w:b/>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E31E31" w:rsidRPr="00E31E31" w:rsidTr="00286F52">
        <w:trPr>
          <w:jc w:val="center"/>
        </w:trPr>
        <w:tc>
          <w:tcPr>
            <w:tcW w:w="510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 xml:space="preserve">CUENTAS </w:t>
            </w:r>
          </w:p>
        </w:tc>
        <w:tc>
          <w:tcPr>
            <w:tcW w:w="2410" w:type="dxa"/>
            <w:shd w:val="clear" w:color="auto" w:fill="CCCCCC"/>
          </w:tcPr>
          <w:p w:rsidR="00393F93" w:rsidRPr="00E31E31" w:rsidRDefault="00030BBF" w:rsidP="00E61EFF">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EJERCICIO 201</w:t>
            </w:r>
            <w:r w:rsidR="00CE51F2">
              <w:rPr>
                <w:rFonts w:ascii="Arial" w:hAnsi="Arial" w:cs="Arial"/>
                <w:b/>
                <w:bCs/>
                <w:sz w:val="22"/>
                <w:szCs w:val="22"/>
                <w:shd w:val="clear" w:color="auto" w:fill="CCCCCC"/>
              </w:rPr>
              <w:t>8</w:t>
            </w:r>
          </w:p>
        </w:tc>
        <w:tc>
          <w:tcPr>
            <w:tcW w:w="2459" w:type="dxa"/>
            <w:shd w:val="clear" w:color="auto" w:fill="CCCCCC"/>
          </w:tcPr>
          <w:p w:rsidR="00393F93" w:rsidRPr="00E31E31" w:rsidRDefault="00CE51F2">
            <w:pPr>
              <w:pStyle w:val="Contenidodelatabla"/>
              <w:jc w:val="center"/>
              <w:rPr>
                <w:rFonts w:ascii="Arial" w:hAnsi="Arial" w:cs="Arial"/>
              </w:rPr>
            </w:pPr>
            <w:r>
              <w:rPr>
                <w:rFonts w:ascii="Arial" w:hAnsi="Arial" w:cs="Arial"/>
                <w:b/>
                <w:bCs/>
                <w:sz w:val="22"/>
                <w:szCs w:val="22"/>
                <w:shd w:val="clear" w:color="auto" w:fill="CCCCCC"/>
              </w:rPr>
              <w:t>EJERCICIO 2017</w:t>
            </w:r>
          </w:p>
        </w:tc>
      </w:tr>
      <w:tr w:rsidR="00E31E31" w:rsidRPr="00E31E31" w:rsidTr="00286F52">
        <w:trPr>
          <w:jc w:val="center"/>
        </w:trPr>
        <w:tc>
          <w:tcPr>
            <w:tcW w:w="5103" w:type="dxa"/>
            <w:shd w:val="clear" w:color="auto" w:fill="auto"/>
          </w:tcPr>
          <w:p w:rsidR="00393F93" w:rsidRPr="0035225E" w:rsidRDefault="0044316A">
            <w:pPr>
              <w:pStyle w:val="Contenidodelatabla"/>
              <w:rPr>
                <w:rFonts w:ascii="Arial" w:hAnsi="Arial" w:cs="Arial"/>
                <w:sz w:val="22"/>
                <w:szCs w:val="22"/>
              </w:rPr>
            </w:pPr>
            <w:r>
              <w:rPr>
                <w:rFonts w:ascii="Arial" w:hAnsi="Arial" w:cs="Arial"/>
                <w:sz w:val="22"/>
                <w:szCs w:val="22"/>
              </w:rPr>
              <w:t>Efectivo</w:t>
            </w:r>
          </w:p>
        </w:tc>
        <w:tc>
          <w:tcPr>
            <w:tcW w:w="2410" w:type="dxa"/>
            <w:shd w:val="clear" w:color="auto" w:fill="auto"/>
          </w:tcPr>
          <w:p w:rsidR="00393F93" w:rsidRPr="0035225E" w:rsidRDefault="00192505" w:rsidP="00B13805">
            <w:pPr>
              <w:pStyle w:val="Contenidodelatabla"/>
              <w:jc w:val="right"/>
              <w:rPr>
                <w:rFonts w:ascii="Arial" w:hAnsi="Arial" w:cs="Arial"/>
                <w:sz w:val="22"/>
                <w:szCs w:val="22"/>
              </w:rPr>
            </w:pPr>
            <w:r>
              <w:rPr>
                <w:rFonts w:ascii="Arial" w:hAnsi="Arial" w:cs="Arial"/>
                <w:sz w:val="22"/>
                <w:szCs w:val="22"/>
              </w:rPr>
              <w:t xml:space="preserve">$ </w:t>
            </w:r>
            <w:r w:rsidR="00D349EB" w:rsidRPr="00D349EB">
              <w:rPr>
                <w:rFonts w:ascii="Arial" w:hAnsi="Arial" w:cs="Arial"/>
                <w:sz w:val="22"/>
                <w:szCs w:val="22"/>
              </w:rPr>
              <w:t xml:space="preserve"> 4,520.65</w:t>
            </w:r>
          </w:p>
        </w:tc>
        <w:tc>
          <w:tcPr>
            <w:tcW w:w="2459" w:type="dxa"/>
            <w:shd w:val="clear" w:color="auto" w:fill="auto"/>
          </w:tcPr>
          <w:p w:rsidR="00393F93" w:rsidRPr="0035225E" w:rsidRDefault="00192505" w:rsidP="00E857F8">
            <w:pPr>
              <w:pStyle w:val="Contenidodelatabla"/>
              <w:jc w:val="right"/>
              <w:rPr>
                <w:rFonts w:ascii="Arial" w:hAnsi="Arial" w:cs="Arial"/>
                <w:sz w:val="22"/>
                <w:szCs w:val="22"/>
              </w:rPr>
            </w:pPr>
            <w:r>
              <w:rPr>
                <w:rFonts w:ascii="Arial" w:hAnsi="Arial" w:cs="Arial"/>
                <w:sz w:val="22"/>
                <w:szCs w:val="22"/>
              </w:rPr>
              <w:t>$ 0</w:t>
            </w:r>
          </w:p>
        </w:tc>
      </w:tr>
      <w:tr w:rsidR="0044316A" w:rsidRPr="00E31E31" w:rsidTr="00286F52">
        <w:trPr>
          <w:jc w:val="center"/>
        </w:trPr>
        <w:tc>
          <w:tcPr>
            <w:tcW w:w="5103" w:type="dxa"/>
            <w:shd w:val="clear" w:color="auto" w:fill="auto"/>
          </w:tcPr>
          <w:p w:rsidR="0044316A" w:rsidRPr="0035225E" w:rsidRDefault="0044316A" w:rsidP="002347CD">
            <w:pPr>
              <w:pStyle w:val="Contenidodelatabla"/>
              <w:rPr>
                <w:rFonts w:ascii="Arial" w:hAnsi="Arial" w:cs="Arial"/>
                <w:sz w:val="22"/>
                <w:szCs w:val="22"/>
              </w:rPr>
            </w:pPr>
            <w:r w:rsidRPr="0035225E">
              <w:rPr>
                <w:rFonts w:ascii="Arial" w:hAnsi="Arial" w:cs="Arial"/>
                <w:sz w:val="22"/>
                <w:szCs w:val="22"/>
              </w:rPr>
              <w:t>Bancos/Dependencias y Otros</w:t>
            </w:r>
          </w:p>
        </w:tc>
        <w:tc>
          <w:tcPr>
            <w:tcW w:w="2410" w:type="dxa"/>
            <w:shd w:val="clear" w:color="auto" w:fill="auto"/>
          </w:tcPr>
          <w:p w:rsidR="00B13805" w:rsidRPr="00B13805" w:rsidRDefault="00D349EB" w:rsidP="00B13805">
            <w:pPr>
              <w:pStyle w:val="Contenidodelatabla"/>
              <w:jc w:val="right"/>
              <w:rPr>
                <w:rFonts w:ascii="Arial" w:hAnsi="Arial" w:cs="Arial"/>
              </w:rPr>
            </w:pPr>
            <w:r w:rsidRPr="00D349EB">
              <w:rPr>
                <w:rFonts w:ascii="Arial" w:hAnsi="Arial" w:cs="Arial"/>
              </w:rPr>
              <w:t>759,018.34</w:t>
            </w:r>
          </w:p>
        </w:tc>
        <w:tc>
          <w:tcPr>
            <w:tcW w:w="2459" w:type="dxa"/>
            <w:shd w:val="clear" w:color="auto" w:fill="auto"/>
          </w:tcPr>
          <w:p w:rsidR="0044316A" w:rsidRPr="0035225E" w:rsidRDefault="0044316A" w:rsidP="002347CD">
            <w:pPr>
              <w:pStyle w:val="Contenidodelatabla"/>
              <w:jc w:val="right"/>
              <w:rPr>
                <w:rFonts w:ascii="Arial" w:hAnsi="Arial" w:cs="Arial"/>
                <w:sz w:val="22"/>
                <w:szCs w:val="22"/>
              </w:rPr>
            </w:pPr>
            <w:r>
              <w:rPr>
                <w:rFonts w:ascii="Arial" w:hAnsi="Arial" w:cs="Arial"/>
                <w:sz w:val="22"/>
                <w:szCs w:val="22"/>
              </w:rPr>
              <w:t xml:space="preserve"> 0</w:t>
            </w:r>
          </w:p>
        </w:tc>
      </w:tr>
      <w:tr w:rsidR="00B13805" w:rsidRPr="00E31E31" w:rsidTr="00286F52">
        <w:trPr>
          <w:jc w:val="center"/>
        </w:trPr>
        <w:tc>
          <w:tcPr>
            <w:tcW w:w="5103" w:type="dxa"/>
            <w:shd w:val="clear" w:color="auto" w:fill="auto"/>
          </w:tcPr>
          <w:p w:rsidR="00B13805" w:rsidRPr="0035225E" w:rsidRDefault="00B13805" w:rsidP="002347CD">
            <w:pPr>
              <w:pStyle w:val="Contenidodelatabla"/>
              <w:rPr>
                <w:rFonts w:ascii="Arial" w:hAnsi="Arial" w:cs="Arial"/>
                <w:sz w:val="22"/>
                <w:szCs w:val="22"/>
              </w:rPr>
            </w:pPr>
            <w:r>
              <w:rPr>
                <w:rFonts w:ascii="Arial" w:hAnsi="Arial" w:cs="Arial"/>
                <w:sz w:val="22"/>
                <w:szCs w:val="22"/>
              </w:rPr>
              <w:t xml:space="preserve">Fondos de Afectación Especifica </w:t>
            </w:r>
          </w:p>
        </w:tc>
        <w:tc>
          <w:tcPr>
            <w:tcW w:w="2410" w:type="dxa"/>
            <w:shd w:val="clear" w:color="auto" w:fill="auto"/>
          </w:tcPr>
          <w:p w:rsidR="00B13805" w:rsidRDefault="00D349EB" w:rsidP="002347CD">
            <w:pPr>
              <w:pStyle w:val="Contenidodelatabla"/>
              <w:jc w:val="right"/>
              <w:rPr>
                <w:rFonts w:ascii="Arial" w:hAnsi="Arial" w:cs="Arial"/>
              </w:rPr>
            </w:pPr>
            <w:r w:rsidRPr="00D349EB">
              <w:rPr>
                <w:rFonts w:ascii="Arial" w:hAnsi="Arial" w:cs="Arial"/>
              </w:rPr>
              <w:t>(653,194.50)</w:t>
            </w:r>
          </w:p>
        </w:tc>
        <w:tc>
          <w:tcPr>
            <w:tcW w:w="2459" w:type="dxa"/>
            <w:shd w:val="clear" w:color="auto" w:fill="auto"/>
          </w:tcPr>
          <w:p w:rsidR="00B13805" w:rsidRDefault="00B13805" w:rsidP="002347CD">
            <w:pPr>
              <w:pStyle w:val="Contenidodelatabla"/>
              <w:jc w:val="right"/>
              <w:rPr>
                <w:rFonts w:ascii="Arial" w:hAnsi="Arial" w:cs="Arial"/>
                <w:sz w:val="22"/>
                <w:szCs w:val="22"/>
              </w:rPr>
            </w:pPr>
          </w:p>
        </w:tc>
      </w:tr>
      <w:tr w:rsidR="00E31E31" w:rsidRPr="00E31E31" w:rsidTr="00286F52">
        <w:trPr>
          <w:jc w:val="center"/>
        </w:trPr>
        <w:tc>
          <w:tcPr>
            <w:tcW w:w="5103" w:type="dxa"/>
            <w:shd w:val="clear" w:color="auto" w:fill="auto"/>
          </w:tcPr>
          <w:p w:rsidR="00393F93" w:rsidRPr="0035225E" w:rsidRDefault="00F35703" w:rsidP="0031753C">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10" w:type="dxa"/>
            <w:shd w:val="clear" w:color="auto" w:fill="auto"/>
          </w:tcPr>
          <w:p w:rsidR="00393F93" w:rsidRPr="0035225E" w:rsidRDefault="00B13805" w:rsidP="00192505">
            <w:pPr>
              <w:pStyle w:val="Contenidodelatabla"/>
              <w:jc w:val="right"/>
              <w:rPr>
                <w:rFonts w:ascii="Arial" w:hAnsi="Arial" w:cs="Arial"/>
                <w:b/>
                <w:sz w:val="22"/>
                <w:szCs w:val="22"/>
              </w:rPr>
            </w:pPr>
            <w:r>
              <w:rPr>
                <w:rFonts w:ascii="Arial" w:hAnsi="Arial" w:cs="Arial"/>
                <w:b/>
                <w:sz w:val="22"/>
                <w:szCs w:val="22"/>
              </w:rPr>
              <w:t xml:space="preserve">$ </w:t>
            </w:r>
            <w:r w:rsidR="00D349EB" w:rsidRPr="00D349EB">
              <w:rPr>
                <w:rFonts w:ascii="Arial" w:hAnsi="Arial" w:cs="Arial"/>
                <w:b/>
                <w:sz w:val="22"/>
                <w:szCs w:val="22"/>
              </w:rPr>
              <w:t xml:space="preserve"> 110,344.49</w:t>
            </w:r>
          </w:p>
        </w:tc>
        <w:tc>
          <w:tcPr>
            <w:tcW w:w="2459" w:type="dxa"/>
            <w:shd w:val="clear" w:color="auto" w:fill="auto"/>
          </w:tcPr>
          <w:p w:rsidR="00393F93" w:rsidRPr="0035225E" w:rsidRDefault="00E857F8" w:rsidP="00192505">
            <w:pPr>
              <w:pStyle w:val="Contenidodelatabla"/>
              <w:jc w:val="right"/>
              <w:rPr>
                <w:rFonts w:ascii="Arial" w:hAnsi="Arial" w:cs="Arial"/>
                <w:b/>
                <w:sz w:val="22"/>
                <w:szCs w:val="22"/>
              </w:rPr>
            </w:pPr>
            <w:r w:rsidRPr="0035225E">
              <w:rPr>
                <w:rFonts w:ascii="Arial" w:hAnsi="Arial" w:cs="Arial"/>
                <w:b/>
                <w:sz w:val="22"/>
                <w:szCs w:val="22"/>
              </w:rPr>
              <w:t xml:space="preserve">$ </w:t>
            </w:r>
            <w:r w:rsidR="00192505">
              <w:rPr>
                <w:rFonts w:ascii="Arial" w:hAnsi="Arial" w:cs="Arial"/>
                <w:b/>
                <w:sz w:val="22"/>
                <w:szCs w:val="22"/>
              </w:rPr>
              <w:t>0</w:t>
            </w:r>
          </w:p>
        </w:tc>
      </w:tr>
    </w:tbl>
    <w:p w:rsidR="00393F93" w:rsidRDefault="00393F93">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2.- </w:t>
      </w:r>
      <w:r w:rsidR="000A1BC3">
        <w:rPr>
          <w:rFonts w:ascii="Arial" w:eastAsia="Times New Roman" w:hAnsi="Arial" w:cs="Arial"/>
          <w:sz w:val="22"/>
          <w:szCs w:val="22"/>
          <w:lang w:bidi="ar-SA"/>
        </w:rPr>
        <w:t xml:space="preserve">Al </w:t>
      </w:r>
      <w:r w:rsidR="00B13805">
        <w:rPr>
          <w:rFonts w:ascii="Arial" w:eastAsia="Times New Roman" w:hAnsi="Arial" w:cs="Arial"/>
          <w:sz w:val="22"/>
          <w:szCs w:val="22"/>
          <w:lang w:bidi="ar-SA"/>
        </w:rPr>
        <w:t>3</w:t>
      </w:r>
      <w:r w:rsidR="00D349EB">
        <w:rPr>
          <w:rFonts w:ascii="Arial" w:eastAsia="Times New Roman" w:hAnsi="Arial" w:cs="Arial"/>
          <w:sz w:val="22"/>
          <w:szCs w:val="22"/>
          <w:lang w:bidi="ar-SA"/>
        </w:rPr>
        <w:t>0</w:t>
      </w:r>
      <w:r w:rsidR="00B13805">
        <w:rPr>
          <w:rFonts w:ascii="Arial" w:eastAsia="Times New Roman" w:hAnsi="Arial" w:cs="Arial"/>
          <w:sz w:val="22"/>
          <w:szCs w:val="22"/>
          <w:lang w:bidi="ar-SA"/>
        </w:rPr>
        <w:t xml:space="preserve"> de </w:t>
      </w:r>
      <w:r w:rsidR="00D349EB">
        <w:rPr>
          <w:rFonts w:ascii="Arial" w:eastAsia="Times New Roman" w:hAnsi="Arial" w:cs="Arial"/>
          <w:sz w:val="22"/>
          <w:szCs w:val="22"/>
          <w:lang w:bidi="ar-SA"/>
        </w:rPr>
        <w:t>septiembre</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2018</w:t>
      </w:r>
      <w:r w:rsidR="000904FB">
        <w:rPr>
          <w:rFonts w:ascii="Arial" w:eastAsia="Times New Roman" w:hAnsi="Arial" w:cs="Arial"/>
          <w:sz w:val="22"/>
          <w:szCs w:val="22"/>
          <w:lang w:bidi="ar-SA"/>
        </w:rPr>
        <w:t>,</w:t>
      </w:r>
      <w:r w:rsidR="00192505">
        <w:rPr>
          <w:rFonts w:ascii="Arial" w:eastAsia="Times New Roman" w:hAnsi="Arial" w:cs="Arial"/>
          <w:sz w:val="22"/>
          <w:szCs w:val="22"/>
          <w:lang w:bidi="ar-SA"/>
        </w:rPr>
        <w:t xml:space="preserve"> no</w:t>
      </w:r>
      <w:r w:rsidR="000904FB">
        <w:rPr>
          <w:rFonts w:ascii="Arial" w:eastAsia="Times New Roman" w:hAnsi="Arial" w:cs="Arial"/>
          <w:sz w:val="22"/>
          <w:szCs w:val="22"/>
          <w:lang w:bidi="ar-SA"/>
        </w:rPr>
        <w:t xml:space="preserve"> se realizaron</w:t>
      </w:r>
      <w:r w:rsidR="0035225E">
        <w:rPr>
          <w:rFonts w:ascii="Arial" w:eastAsia="Times New Roman" w:hAnsi="Arial" w:cs="Arial"/>
          <w:sz w:val="22"/>
          <w:szCs w:val="22"/>
          <w:lang w:bidi="ar-SA"/>
        </w:rPr>
        <w:t xml:space="preserve"> adquisiciones de bienes muebles</w:t>
      </w:r>
      <w:r w:rsidR="00771780">
        <w:rPr>
          <w:rFonts w:ascii="Arial" w:eastAsia="Times New Roman" w:hAnsi="Arial" w:cs="Arial"/>
          <w:sz w:val="22"/>
          <w:szCs w:val="22"/>
          <w:lang w:bidi="ar-SA"/>
        </w:rPr>
        <w:t xml:space="preserve"> e inmuebles</w:t>
      </w:r>
      <w:r w:rsidR="00192505">
        <w:rPr>
          <w:rFonts w:ascii="Arial" w:eastAsia="Times New Roman" w:hAnsi="Arial" w:cs="Arial"/>
          <w:sz w:val="22"/>
          <w:szCs w:val="22"/>
          <w:lang w:bidi="ar-SA"/>
        </w:rPr>
        <w:t xml:space="preserve"> con recursos presupuestales.</w:t>
      </w:r>
    </w:p>
    <w:p w:rsidR="00771780" w:rsidRDefault="00771780">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3.- Conciliación de los Flujos de Efectivo Netos de las Actividades de Operación y la cuenta de Ahorro/Desahorro an</w:t>
      </w:r>
      <w:r w:rsidR="00012DA1">
        <w:rPr>
          <w:rFonts w:ascii="Arial" w:eastAsia="Times New Roman" w:hAnsi="Arial" w:cs="Arial"/>
          <w:sz w:val="22"/>
          <w:szCs w:val="22"/>
          <w:lang w:bidi="ar-SA"/>
        </w:rPr>
        <w:t xml:space="preserve">tes de Rubros Extraordinarios. </w:t>
      </w:r>
    </w:p>
    <w:p w:rsidR="00012DA1" w:rsidRPr="00E31E31" w:rsidRDefault="00012DA1" w:rsidP="00012DA1">
      <w:pPr>
        <w:rPr>
          <w:rFonts w:ascii="Arial" w:hAnsi="Arial" w:cs="Arial"/>
          <w:b/>
          <w:bCs/>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5670"/>
        <w:gridCol w:w="2126"/>
        <w:gridCol w:w="2127"/>
      </w:tblGrid>
      <w:tr w:rsidR="00012DA1" w:rsidRPr="00E31E31" w:rsidTr="00286F52">
        <w:trPr>
          <w:jc w:val="center"/>
        </w:trPr>
        <w:tc>
          <w:tcPr>
            <w:tcW w:w="5670" w:type="dxa"/>
            <w:shd w:val="clear" w:color="auto" w:fill="CCCCCC"/>
          </w:tcPr>
          <w:p w:rsidR="00012DA1" w:rsidRPr="00E31E31" w:rsidRDefault="00012DA1" w:rsidP="00954E62">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CONCEPTO</w:t>
            </w:r>
          </w:p>
        </w:tc>
        <w:tc>
          <w:tcPr>
            <w:tcW w:w="2126" w:type="dxa"/>
            <w:shd w:val="clear" w:color="auto" w:fill="CCCCCC"/>
          </w:tcPr>
          <w:p w:rsidR="00012DA1" w:rsidRPr="00E31E31" w:rsidRDefault="00012DA1" w:rsidP="00954E62">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EJERCICIO</w:t>
            </w:r>
            <w:r w:rsidR="00CE51F2">
              <w:rPr>
                <w:rFonts w:ascii="Arial" w:hAnsi="Arial" w:cs="Arial"/>
                <w:b/>
                <w:bCs/>
                <w:sz w:val="22"/>
                <w:szCs w:val="22"/>
                <w:shd w:val="clear" w:color="auto" w:fill="CCCCCC"/>
              </w:rPr>
              <w:t xml:space="preserve"> 2018</w:t>
            </w:r>
          </w:p>
        </w:tc>
        <w:tc>
          <w:tcPr>
            <w:tcW w:w="2127" w:type="dxa"/>
            <w:shd w:val="clear" w:color="auto" w:fill="CCCCCC"/>
          </w:tcPr>
          <w:p w:rsidR="00012DA1" w:rsidRPr="00E31E31" w:rsidRDefault="00CE51F2" w:rsidP="00954E62">
            <w:pPr>
              <w:pStyle w:val="Contenidodelatabla"/>
              <w:jc w:val="center"/>
              <w:rPr>
                <w:rFonts w:ascii="Arial" w:hAnsi="Arial" w:cs="Arial"/>
              </w:rPr>
            </w:pPr>
            <w:r>
              <w:rPr>
                <w:rFonts w:ascii="Arial" w:hAnsi="Arial" w:cs="Arial"/>
                <w:b/>
                <w:bCs/>
                <w:sz w:val="22"/>
                <w:szCs w:val="22"/>
                <w:shd w:val="clear" w:color="auto" w:fill="CCCCCC"/>
              </w:rPr>
              <w:t>EJERCICIO 2017</w:t>
            </w:r>
          </w:p>
        </w:tc>
      </w:tr>
      <w:tr w:rsidR="00012DA1" w:rsidRPr="00E31E31" w:rsidTr="00286F52">
        <w:trPr>
          <w:jc w:val="center"/>
        </w:trPr>
        <w:tc>
          <w:tcPr>
            <w:tcW w:w="5670" w:type="dxa"/>
            <w:shd w:val="clear" w:color="auto" w:fill="auto"/>
          </w:tcPr>
          <w:p w:rsidR="00012DA1" w:rsidRPr="001A04B1" w:rsidRDefault="001A04B1" w:rsidP="00954E62">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126" w:type="dxa"/>
            <w:shd w:val="clear" w:color="auto" w:fill="auto"/>
          </w:tcPr>
          <w:p w:rsidR="00012DA1" w:rsidRPr="00E857F8" w:rsidRDefault="00012DA1" w:rsidP="00145E50">
            <w:pPr>
              <w:pStyle w:val="Contenidodelatabla"/>
              <w:jc w:val="right"/>
              <w:rPr>
                <w:rFonts w:ascii="Arial" w:hAnsi="Arial" w:cs="Arial"/>
                <w:sz w:val="22"/>
                <w:szCs w:val="22"/>
              </w:rPr>
            </w:pPr>
            <w:r w:rsidRPr="00E857F8">
              <w:rPr>
                <w:rFonts w:ascii="Arial" w:hAnsi="Arial" w:cs="Arial"/>
                <w:sz w:val="22"/>
                <w:szCs w:val="22"/>
              </w:rPr>
              <w:t xml:space="preserve">$ </w:t>
            </w:r>
            <w:r w:rsidR="00016DB0">
              <w:rPr>
                <w:rFonts w:ascii="Arial" w:hAnsi="Arial" w:cs="Arial"/>
                <w:sz w:val="22"/>
                <w:szCs w:val="22"/>
              </w:rPr>
              <w:t>(684,113.35</w:t>
            </w:r>
            <w:r w:rsidR="00C60241">
              <w:rPr>
                <w:rFonts w:ascii="Arial" w:hAnsi="Arial" w:cs="Arial"/>
                <w:sz w:val="22"/>
                <w:szCs w:val="22"/>
              </w:rPr>
              <w:t>)</w:t>
            </w:r>
          </w:p>
        </w:tc>
        <w:tc>
          <w:tcPr>
            <w:tcW w:w="2127" w:type="dxa"/>
            <w:shd w:val="clear" w:color="auto" w:fill="auto"/>
          </w:tcPr>
          <w:p w:rsidR="00012DA1" w:rsidRPr="009A4B20" w:rsidRDefault="00012DA1" w:rsidP="006F44C8">
            <w:pPr>
              <w:pStyle w:val="Contenidodelatabla"/>
              <w:jc w:val="right"/>
              <w:rPr>
                <w:rFonts w:ascii="Arial" w:hAnsi="Arial" w:cs="Arial"/>
                <w:sz w:val="22"/>
                <w:szCs w:val="22"/>
              </w:rPr>
            </w:pPr>
            <w:r w:rsidRPr="009A4B20">
              <w:rPr>
                <w:rFonts w:ascii="Arial" w:hAnsi="Arial" w:cs="Arial"/>
                <w:sz w:val="22"/>
                <w:szCs w:val="22"/>
              </w:rPr>
              <w:t xml:space="preserve">$ </w:t>
            </w:r>
            <w:r w:rsidR="00A12383">
              <w:rPr>
                <w:rFonts w:ascii="Arial" w:hAnsi="Arial" w:cs="Arial"/>
                <w:sz w:val="22"/>
                <w:szCs w:val="22"/>
              </w:rPr>
              <w:t>0</w:t>
            </w:r>
          </w:p>
        </w:tc>
      </w:tr>
      <w:tr w:rsidR="00012DA1" w:rsidRPr="00E31E31" w:rsidTr="00286F52">
        <w:trPr>
          <w:jc w:val="center"/>
        </w:trPr>
        <w:tc>
          <w:tcPr>
            <w:tcW w:w="5670" w:type="dxa"/>
            <w:shd w:val="clear" w:color="auto" w:fill="auto"/>
          </w:tcPr>
          <w:p w:rsidR="00012DA1" w:rsidRPr="00E31E31" w:rsidRDefault="001A04B1" w:rsidP="00954E62">
            <w:pPr>
              <w:pStyle w:val="Contenidodelatabla"/>
              <w:rPr>
                <w:rFonts w:ascii="Arial" w:hAnsi="Arial" w:cs="Arial"/>
                <w:sz w:val="22"/>
                <w:szCs w:val="22"/>
              </w:rPr>
            </w:pPr>
            <w:r>
              <w:rPr>
                <w:rFonts w:ascii="Arial" w:hAnsi="Arial" w:cs="Arial"/>
                <w:i/>
                <w:sz w:val="22"/>
                <w:szCs w:val="22"/>
              </w:rPr>
              <w:t>Movimientos de partidas (o rubros) que no afectan el efectivo</w:t>
            </w:r>
          </w:p>
        </w:tc>
        <w:tc>
          <w:tcPr>
            <w:tcW w:w="2126" w:type="dxa"/>
            <w:shd w:val="clear" w:color="auto" w:fill="auto"/>
          </w:tcPr>
          <w:p w:rsidR="00012DA1" w:rsidRPr="00E31E31" w:rsidRDefault="00012DA1" w:rsidP="001A04B1">
            <w:pPr>
              <w:pStyle w:val="Contenidodelatabla"/>
              <w:jc w:val="right"/>
              <w:rPr>
                <w:rFonts w:ascii="Arial" w:hAnsi="Arial" w:cs="Arial"/>
                <w:sz w:val="22"/>
                <w:szCs w:val="22"/>
              </w:rPr>
            </w:pPr>
            <w:r>
              <w:rPr>
                <w:rFonts w:ascii="Arial" w:hAnsi="Arial" w:cs="Arial"/>
                <w:sz w:val="22"/>
                <w:szCs w:val="22"/>
              </w:rPr>
              <w:t xml:space="preserve"> </w:t>
            </w:r>
          </w:p>
        </w:tc>
        <w:tc>
          <w:tcPr>
            <w:tcW w:w="2127" w:type="dxa"/>
            <w:shd w:val="clear" w:color="auto" w:fill="auto"/>
          </w:tcPr>
          <w:p w:rsidR="00012DA1" w:rsidRPr="009A4B20" w:rsidRDefault="00012DA1" w:rsidP="00954E62">
            <w:pPr>
              <w:pStyle w:val="Contenidodelatabla"/>
              <w:jc w:val="right"/>
              <w:rPr>
                <w:rFonts w:ascii="Arial" w:hAnsi="Arial" w:cs="Arial"/>
                <w:sz w:val="22"/>
                <w:szCs w:val="22"/>
              </w:rPr>
            </w:pPr>
          </w:p>
        </w:tc>
      </w:tr>
      <w:tr w:rsidR="001A04B1" w:rsidRPr="00E31E31" w:rsidTr="00286F52">
        <w:trPr>
          <w:jc w:val="center"/>
        </w:trPr>
        <w:tc>
          <w:tcPr>
            <w:tcW w:w="5670" w:type="dxa"/>
            <w:shd w:val="clear" w:color="auto" w:fill="auto"/>
          </w:tcPr>
          <w:p w:rsidR="001A04B1" w:rsidRPr="00E31E31" w:rsidRDefault="002A6A53" w:rsidP="00954E62">
            <w:pPr>
              <w:pStyle w:val="Contenidodelatabla"/>
              <w:rPr>
                <w:rFonts w:ascii="Arial" w:hAnsi="Arial" w:cs="Arial"/>
                <w:sz w:val="22"/>
                <w:szCs w:val="22"/>
              </w:rPr>
            </w:pPr>
            <w:r>
              <w:rPr>
                <w:rFonts w:ascii="Arial" w:hAnsi="Arial" w:cs="Arial"/>
                <w:sz w:val="22"/>
                <w:szCs w:val="22"/>
              </w:rPr>
              <w:t>Disminución de Bienes por Pérdida, Obsolescencia y Deterioro</w:t>
            </w:r>
          </w:p>
        </w:tc>
        <w:tc>
          <w:tcPr>
            <w:tcW w:w="2126" w:type="dxa"/>
            <w:shd w:val="clear" w:color="auto" w:fill="auto"/>
          </w:tcPr>
          <w:p w:rsidR="001A04B1" w:rsidRPr="00E31E31" w:rsidRDefault="00A12383" w:rsidP="00954E62">
            <w:pPr>
              <w:pStyle w:val="Contenidodelatabla"/>
              <w:jc w:val="right"/>
              <w:rPr>
                <w:rFonts w:ascii="Arial" w:hAnsi="Arial" w:cs="Arial"/>
                <w:sz w:val="22"/>
                <w:szCs w:val="22"/>
              </w:rPr>
            </w:pPr>
            <w:r>
              <w:rPr>
                <w:rFonts w:ascii="Arial" w:hAnsi="Arial" w:cs="Arial"/>
                <w:sz w:val="22"/>
                <w:szCs w:val="22"/>
              </w:rPr>
              <w:t>0</w:t>
            </w:r>
          </w:p>
        </w:tc>
        <w:tc>
          <w:tcPr>
            <w:tcW w:w="2127" w:type="dxa"/>
            <w:shd w:val="clear" w:color="auto" w:fill="auto"/>
          </w:tcPr>
          <w:p w:rsidR="001A04B1" w:rsidRPr="009A4B20" w:rsidRDefault="006F44C8" w:rsidP="00954E62">
            <w:pPr>
              <w:pStyle w:val="Contenidodelatabla"/>
              <w:jc w:val="right"/>
              <w:rPr>
                <w:rFonts w:ascii="Arial" w:hAnsi="Arial" w:cs="Arial"/>
                <w:sz w:val="22"/>
                <w:szCs w:val="22"/>
              </w:rPr>
            </w:pPr>
            <w:r>
              <w:rPr>
                <w:rFonts w:ascii="Arial" w:hAnsi="Arial" w:cs="Arial"/>
                <w:sz w:val="22"/>
                <w:szCs w:val="22"/>
              </w:rPr>
              <w:t>0</w:t>
            </w:r>
          </w:p>
        </w:tc>
      </w:tr>
      <w:tr w:rsidR="002A6A53" w:rsidRPr="00E31E31" w:rsidTr="00286F52">
        <w:trPr>
          <w:jc w:val="center"/>
        </w:trPr>
        <w:tc>
          <w:tcPr>
            <w:tcW w:w="5670" w:type="dxa"/>
            <w:shd w:val="clear" w:color="auto" w:fill="auto"/>
          </w:tcPr>
          <w:p w:rsidR="002A6A53" w:rsidRPr="00E31E31" w:rsidRDefault="002A6A53" w:rsidP="000A084F">
            <w:pPr>
              <w:pStyle w:val="Contenidodelatabla"/>
              <w:rPr>
                <w:rFonts w:ascii="Arial" w:hAnsi="Arial" w:cs="Arial"/>
                <w:sz w:val="22"/>
                <w:szCs w:val="22"/>
              </w:rPr>
            </w:pPr>
            <w:r>
              <w:rPr>
                <w:rFonts w:ascii="Arial" w:hAnsi="Arial" w:cs="Arial"/>
                <w:sz w:val="22"/>
                <w:szCs w:val="22"/>
              </w:rPr>
              <w:t>Otros Gastos Varios</w:t>
            </w:r>
          </w:p>
        </w:tc>
        <w:tc>
          <w:tcPr>
            <w:tcW w:w="2126" w:type="dxa"/>
            <w:shd w:val="clear" w:color="auto" w:fill="auto"/>
          </w:tcPr>
          <w:p w:rsidR="002A6A53" w:rsidRPr="00E31E31" w:rsidRDefault="002A6A53" w:rsidP="000A084F">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sidR="00C60241">
              <w:rPr>
                <w:rFonts w:ascii="Arial" w:eastAsia="Times New Roman" w:hAnsi="Arial" w:cs="Arial"/>
                <w:sz w:val="22"/>
                <w:szCs w:val="22"/>
                <w:lang w:eastAsia="es-MX"/>
              </w:rPr>
              <w:t>3.60</w:t>
            </w:r>
          </w:p>
        </w:tc>
        <w:tc>
          <w:tcPr>
            <w:tcW w:w="2127" w:type="dxa"/>
            <w:shd w:val="clear" w:color="auto" w:fill="auto"/>
          </w:tcPr>
          <w:p w:rsidR="002A6A53" w:rsidRPr="009A4B20" w:rsidRDefault="002A6A53" w:rsidP="000A084F">
            <w:pPr>
              <w:pStyle w:val="Contenidodelatabla"/>
              <w:jc w:val="right"/>
              <w:rPr>
                <w:rFonts w:ascii="Arial" w:hAnsi="Arial" w:cs="Arial"/>
                <w:sz w:val="22"/>
                <w:szCs w:val="22"/>
              </w:rPr>
            </w:pPr>
            <w:r>
              <w:rPr>
                <w:rFonts w:ascii="Arial" w:hAnsi="Arial" w:cs="Arial"/>
                <w:sz w:val="22"/>
                <w:szCs w:val="22"/>
              </w:rPr>
              <w:t>0</w:t>
            </w:r>
          </w:p>
        </w:tc>
      </w:tr>
      <w:tr w:rsidR="002A6A53" w:rsidRPr="00E31E31" w:rsidTr="00286F52">
        <w:trPr>
          <w:jc w:val="center"/>
        </w:trPr>
        <w:tc>
          <w:tcPr>
            <w:tcW w:w="5670" w:type="dxa"/>
            <w:shd w:val="clear" w:color="auto" w:fill="auto"/>
          </w:tcPr>
          <w:p w:rsidR="002A6A53" w:rsidRPr="008C5485" w:rsidRDefault="002A6A53" w:rsidP="00520A78">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126" w:type="dxa"/>
            <w:shd w:val="clear" w:color="auto" w:fill="auto"/>
          </w:tcPr>
          <w:p w:rsidR="002A6A53" w:rsidRPr="006F44C8" w:rsidRDefault="00A12383" w:rsidP="00C60241">
            <w:pPr>
              <w:pStyle w:val="Contenidodelatabla"/>
              <w:jc w:val="right"/>
              <w:rPr>
                <w:rFonts w:ascii="Arial" w:hAnsi="Arial" w:cs="Arial"/>
                <w:b/>
                <w:sz w:val="22"/>
                <w:szCs w:val="22"/>
              </w:rPr>
            </w:pPr>
            <w:r>
              <w:rPr>
                <w:rFonts w:ascii="Arial" w:hAnsi="Arial" w:cs="Arial"/>
                <w:b/>
                <w:sz w:val="22"/>
                <w:szCs w:val="22"/>
              </w:rPr>
              <w:t xml:space="preserve">$ </w:t>
            </w:r>
            <w:r w:rsidR="00C60241">
              <w:rPr>
                <w:rFonts w:ascii="Arial" w:hAnsi="Arial" w:cs="Arial"/>
                <w:b/>
                <w:sz w:val="22"/>
                <w:szCs w:val="22"/>
              </w:rPr>
              <w:t>(684,116.95)</w:t>
            </w:r>
          </w:p>
        </w:tc>
        <w:tc>
          <w:tcPr>
            <w:tcW w:w="2127" w:type="dxa"/>
            <w:shd w:val="clear" w:color="auto" w:fill="auto"/>
          </w:tcPr>
          <w:p w:rsidR="002A6A53" w:rsidRPr="006F44C8" w:rsidRDefault="002A6A53" w:rsidP="00954E62">
            <w:pPr>
              <w:pStyle w:val="Contenidodelatabla"/>
              <w:jc w:val="right"/>
              <w:rPr>
                <w:rFonts w:ascii="Arial" w:hAnsi="Arial" w:cs="Arial"/>
                <w:b/>
                <w:sz w:val="22"/>
                <w:szCs w:val="22"/>
              </w:rPr>
            </w:pPr>
            <w:r w:rsidRPr="006F44C8">
              <w:rPr>
                <w:rFonts w:ascii="Arial" w:hAnsi="Arial" w:cs="Arial"/>
                <w:b/>
                <w:sz w:val="22"/>
                <w:szCs w:val="22"/>
              </w:rPr>
              <w:t>$</w:t>
            </w:r>
            <w:r w:rsidR="00A12383">
              <w:rPr>
                <w:rFonts w:ascii="Arial" w:hAnsi="Arial" w:cs="Arial"/>
                <w:b/>
                <w:sz w:val="22"/>
                <w:szCs w:val="22"/>
              </w:rPr>
              <w:t xml:space="preserve"> 0</w:t>
            </w:r>
            <w:r w:rsidRPr="006F44C8">
              <w:rPr>
                <w:rFonts w:ascii="Arial" w:hAnsi="Arial" w:cs="Arial"/>
                <w:b/>
                <w:sz w:val="22"/>
                <w:szCs w:val="22"/>
              </w:rPr>
              <w:t xml:space="preserve"> </w:t>
            </w:r>
          </w:p>
        </w:tc>
      </w:tr>
    </w:tbl>
    <w:p w:rsidR="00CE51F2" w:rsidRDefault="00CE51F2" w:rsidP="00A94297">
      <w:pPr>
        <w:jc w:val="center"/>
        <w:rPr>
          <w:rFonts w:ascii="Arial" w:hAnsi="Arial" w:cs="Arial"/>
          <w:b/>
        </w:rPr>
      </w:pPr>
    </w:p>
    <w:p w:rsidR="00CE51F2" w:rsidRDefault="00CE51F2" w:rsidP="00830F71">
      <w:pPr>
        <w:jc w:val="center"/>
        <w:rPr>
          <w:rFonts w:ascii="Arial" w:hAnsi="Arial" w:cs="Arial"/>
          <w:b/>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de</w:t>
      </w:r>
      <w:r w:rsidR="0044316A">
        <w:rPr>
          <w:rFonts w:ascii="Arial" w:hAnsi="Arial" w:cs="Arial"/>
          <w:bCs/>
          <w:sz w:val="22"/>
          <w:szCs w:val="22"/>
        </w:rPr>
        <w:t>l</w:t>
      </w:r>
      <w:r w:rsidR="00BB5B15">
        <w:rPr>
          <w:rFonts w:ascii="Arial" w:hAnsi="Arial" w:cs="Arial"/>
          <w:bCs/>
          <w:sz w:val="22"/>
          <w:szCs w:val="22"/>
        </w:rPr>
        <w:t xml:space="preserve"> </w:t>
      </w:r>
      <w:r w:rsidR="002C36FE">
        <w:rPr>
          <w:rFonts w:ascii="Arial" w:hAnsi="Arial" w:cs="Arial"/>
          <w:b/>
          <w:bCs/>
          <w:sz w:val="22"/>
          <w:szCs w:val="22"/>
        </w:rPr>
        <w:t xml:space="preserve">Tribunal </w:t>
      </w:r>
      <w:r w:rsidR="0044316A">
        <w:rPr>
          <w:rFonts w:ascii="Arial" w:hAnsi="Arial" w:cs="Arial"/>
          <w:b/>
          <w:bCs/>
          <w:sz w:val="22"/>
          <w:szCs w:val="22"/>
        </w:rPr>
        <w:t>de Justicia</w:t>
      </w:r>
      <w:r w:rsidR="002C36FE">
        <w:rPr>
          <w:rFonts w:ascii="Arial" w:hAnsi="Arial" w:cs="Arial"/>
          <w:b/>
          <w:bCs/>
          <w:sz w:val="22"/>
          <w:szCs w:val="22"/>
        </w:rPr>
        <w:t xml:space="preserve"> Administrativ</w:t>
      </w:r>
      <w:r w:rsidR="0044316A">
        <w:rPr>
          <w:rFonts w:ascii="Arial" w:hAnsi="Arial" w:cs="Arial"/>
          <w:b/>
          <w:bCs/>
          <w:sz w:val="22"/>
          <w:szCs w:val="22"/>
        </w:rPr>
        <w:t>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Al 3</w:t>
      </w:r>
      <w:r w:rsidR="00026113">
        <w:rPr>
          <w:rFonts w:ascii="Arial" w:eastAsia="Times New Roman" w:hAnsi="Arial" w:cs="Arial"/>
          <w:sz w:val="22"/>
          <w:szCs w:val="22"/>
          <w:lang w:bidi="ar-SA"/>
        </w:rPr>
        <w:t>0 de septiembre</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2018</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13"/>
        <w:gridCol w:w="2459"/>
      </w:tblGrid>
      <w:tr w:rsidR="00E31E31" w:rsidRPr="00E31E31" w:rsidTr="00286F52">
        <w:trPr>
          <w:jc w:val="center"/>
        </w:trPr>
        <w:tc>
          <w:tcPr>
            <w:tcW w:w="7513" w:type="dxa"/>
            <w:shd w:val="clear" w:color="auto" w:fill="CCCCCC"/>
          </w:tcPr>
          <w:p w:rsidR="00393F93" w:rsidRPr="00E31E31" w:rsidRDefault="00393F93">
            <w:pPr>
              <w:pStyle w:val="Contenidodelatabla"/>
              <w:jc w:val="center"/>
              <w:rPr>
                <w:rFonts w:ascii="Arial" w:hAnsi="Arial" w:cs="Arial"/>
                <w:b/>
                <w:bCs/>
              </w:rPr>
            </w:pPr>
            <w:r w:rsidRPr="00E31E31">
              <w:rPr>
                <w:rFonts w:ascii="Arial" w:hAnsi="Arial" w:cs="Arial"/>
                <w:b/>
                <w:bCs/>
              </w:rPr>
              <w:t>NOMBRE</w:t>
            </w:r>
          </w:p>
        </w:tc>
        <w:tc>
          <w:tcPr>
            <w:tcW w:w="2459" w:type="dxa"/>
            <w:shd w:val="clear" w:color="auto" w:fill="CCCCCC"/>
          </w:tcPr>
          <w:p w:rsidR="00393F93" w:rsidRPr="00E31E31" w:rsidRDefault="00CE51F2">
            <w:pPr>
              <w:pStyle w:val="Contenidodelatabla"/>
              <w:jc w:val="center"/>
              <w:rPr>
                <w:rFonts w:ascii="Arial" w:hAnsi="Arial" w:cs="Arial"/>
              </w:rPr>
            </w:pPr>
            <w:r>
              <w:rPr>
                <w:rFonts w:ascii="Arial" w:hAnsi="Arial" w:cs="Arial"/>
                <w:b/>
                <w:bCs/>
              </w:rPr>
              <w:t>2018</w:t>
            </w:r>
          </w:p>
        </w:tc>
      </w:tr>
      <w:tr w:rsidR="00E31E31" w:rsidRPr="00E31E31" w:rsidTr="00286F52">
        <w:trPr>
          <w:jc w:val="center"/>
        </w:trPr>
        <w:tc>
          <w:tcPr>
            <w:tcW w:w="7513"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Cuentas de Orden Contables y</w:t>
            </w:r>
            <w:r w:rsidRPr="00E31E31">
              <w:rPr>
                <w:rFonts w:ascii="Arial" w:hAnsi="Arial" w:cs="Arial"/>
                <w:b/>
                <w:bCs/>
                <w:sz w:val="22"/>
                <w:szCs w:val="22"/>
              </w:rPr>
              <w:t xml:space="preserve"> Presupuestarias</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DE610F" w:rsidRDefault="00393F93">
            <w:pPr>
              <w:pStyle w:val="Contenidodelatabla"/>
              <w:rPr>
                <w:rFonts w:ascii="Arial" w:hAnsi="Arial" w:cs="Arial"/>
                <w:sz w:val="22"/>
                <w:szCs w:val="22"/>
              </w:rPr>
            </w:pPr>
            <w:r w:rsidRPr="00E31E31">
              <w:rPr>
                <w:rFonts w:ascii="Arial" w:hAnsi="Arial" w:cs="Arial"/>
                <w:sz w:val="22"/>
                <w:szCs w:val="22"/>
              </w:rPr>
              <w:t xml:space="preserve">Bienes Arqueológicos, </w:t>
            </w:r>
            <w:r w:rsidR="008A6D8C" w:rsidRPr="00E31E31">
              <w:rPr>
                <w:rFonts w:ascii="Arial" w:hAnsi="Arial" w:cs="Arial"/>
                <w:sz w:val="22"/>
                <w:szCs w:val="22"/>
              </w:rPr>
              <w:t>Artísticos</w:t>
            </w:r>
            <w:r w:rsidRPr="00E31E31">
              <w:rPr>
                <w:rFonts w:ascii="Arial" w:hAnsi="Arial" w:cs="Arial"/>
                <w:sz w:val="22"/>
                <w:szCs w:val="22"/>
              </w:rPr>
              <w:t xml:space="preserve"> e Históricos en Custodia</w:t>
            </w:r>
          </w:p>
          <w:p w:rsidR="00DE610F" w:rsidRPr="00E31E31" w:rsidRDefault="00DE610F">
            <w:pPr>
              <w:pStyle w:val="Contenidodelatabla"/>
              <w:rPr>
                <w:rFonts w:ascii="Arial" w:hAnsi="Arial" w:cs="Arial"/>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Presupuestarias</w:t>
            </w:r>
            <w:r w:rsidRPr="00E31E31">
              <w:rPr>
                <w:rFonts w:ascii="Arial" w:hAnsi="Arial" w:cs="Arial"/>
                <w:sz w:val="22"/>
                <w:szCs w:val="22"/>
              </w:rPr>
              <w:t xml:space="preserve">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Cuentas de Ingresos </w:t>
            </w:r>
          </w:p>
          <w:p w:rsidR="00393F93" w:rsidRPr="00E31E31" w:rsidRDefault="00393F93">
            <w:pPr>
              <w:pStyle w:val="Contenidodelatabla"/>
              <w:rPr>
                <w:rFonts w:ascii="Arial" w:hAnsi="Arial" w:cs="Arial"/>
                <w:b/>
                <w:bCs/>
                <w:sz w:val="20"/>
                <w:szCs w:val="20"/>
              </w:rPr>
            </w:pPr>
            <w:r w:rsidRPr="00E31E31">
              <w:rPr>
                <w:rFonts w:ascii="Arial" w:hAnsi="Arial" w:cs="Arial"/>
                <w:sz w:val="22"/>
                <w:szCs w:val="22"/>
              </w:rPr>
              <w:t xml:space="preserve">Cuentas de Egresos </w:t>
            </w:r>
          </w:p>
        </w:tc>
        <w:tc>
          <w:tcPr>
            <w:tcW w:w="2459" w:type="dxa"/>
            <w:shd w:val="clear" w:color="auto" w:fill="auto"/>
          </w:tcPr>
          <w:p w:rsidR="008450F4" w:rsidRPr="008450F4" w:rsidRDefault="00035A80" w:rsidP="008450F4">
            <w:pPr>
              <w:pStyle w:val="Contenidodelatabla"/>
              <w:jc w:val="right"/>
              <w:rPr>
                <w:rFonts w:ascii="Arial" w:hAnsi="Arial" w:cs="Arial"/>
                <w:b/>
                <w:bCs/>
                <w:sz w:val="22"/>
                <w:szCs w:val="22"/>
                <w:u w:val="single"/>
              </w:rPr>
            </w:pPr>
            <w:r>
              <w:rPr>
                <w:rFonts w:ascii="Arial" w:hAnsi="Arial" w:cs="Arial"/>
                <w:b/>
                <w:bCs/>
                <w:sz w:val="22"/>
                <w:szCs w:val="22"/>
                <w:u w:val="single"/>
              </w:rPr>
              <w:t xml:space="preserve">$ </w:t>
            </w:r>
            <w:r w:rsidR="00C60241">
              <w:rPr>
                <w:rFonts w:ascii="Arial" w:hAnsi="Arial" w:cs="Arial"/>
                <w:b/>
                <w:bCs/>
                <w:sz w:val="22"/>
                <w:szCs w:val="22"/>
                <w:u w:val="single"/>
              </w:rPr>
              <w:t>262,581.05</w:t>
            </w: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Default="00393F93" w:rsidP="00393F93">
            <w:pPr>
              <w:pStyle w:val="Contenidodelatabla"/>
              <w:rPr>
                <w:rFonts w:ascii="Arial" w:hAnsi="Arial" w:cs="Arial"/>
                <w:b/>
                <w:bCs/>
                <w:sz w:val="20"/>
                <w:szCs w:val="20"/>
              </w:rPr>
            </w:pPr>
          </w:p>
          <w:p w:rsidR="00393F93" w:rsidRPr="00E31E31" w:rsidRDefault="00393F93" w:rsidP="00393F93">
            <w:pPr>
              <w:pStyle w:val="Contenidodelatabla"/>
              <w:rPr>
                <w:rFonts w:ascii="Arial" w:hAnsi="Arial" w:cs="Arial"/>
                <w:b/>
                <w:bCs/>
                <w:sz w:val="20"/>
                <w:szCs w:val="20"/>
              </w:rPr>
            </w:pPr>
          </w:p>
          <w:p w:rsidR="00393F93" w:rsidRDefault="00393F93" w:rsidP="00393F93">
            <w:pPr>
              <w:pStyle w:val="Contenidodelatabla"/>
              <w:jc w:val="right"/>
              <w:rPr>
                <w:rFonts w:ascii="Arial" w:hAnsi="Arial" w:cs="Arial"/>
                <w:b/>
                <w:bCs/>
                <w:sz w:val="22"/>
                <w:szCs w:val="22"/>
                <w:u w:val="single"/>
              </w:rPr>
            </w:pPr>
          </w:p>
          <w:p w:rsidR="00026113" w:rsidRPr="008450F4" w:rsidRDefault="00026113" w:rsidP="00026113">
            <w:pPr>
              <w:pStyle w:val="Contenidodelatabla"/>
              <w:jc w:val="right"/>
              <w:rPr>
                <w:rFonts w:ascii="Arial" w:hAnsi="Arial" w:cs="Arial"/>
                <w:b/>
                <w:bCs/>
                <w:sz w:val="22"/>
                <w:szCs w:val="22"/>
                <w:u w:val="single"/>
              </w:rPr>
            </w:pPr>
            <w:r>
              <w:rPr>
                <w:rFonts w:ascii="Arial" w:hAnsi="Arial" w:cs="Arial"/>
                <w:b/>
                <w:bCs/>
                <w:sz w:val="22"/>
                <w:szCs w:val="22"/>
                <w:u w:val="single"/>
              </w:rPr>
              <w:t xml:space="preserve">$ </w:t>
            </w:r>
            <w:r w:rsidR="00C60241">
              <w:rPr>
                <w:rFonts w:ascii="Arial" w:hAnsi="Arial" w:cs="Arial"/>
                <w:b/>
                <w:bCs/>
                <w:sz w:val="22"/>
                <w:szCs w:val="22"/>
                <w:u w:val="single"/>
              </w:rPr>
              <w:t>262,581.05</w:t>
            </w:r>
          </w:p>
          <w:p w:rsidR="00393F93" w:rsidRPr="00393F93" w:rsidRDefault="00393F93" w:rsidP="00393F93">
            <w:pPr>
              <w:pStyle w:val="Contenidodelatabla"/>
              <w:jc w:val="right"/>
              <w:rPr>
                <w:rFonts w:ascii="Arial" w:hAnsi="Arial" w:cs="Arial"/>
                <w:b/>
                <w:bCs/>
                <w:sz w:val="22"/>
                <w:szCs w:val="22"/>
                <w:u w:val="single"/>
              </w:rPr>
            </w:pPr>
          </w:p>
          <w:p w:rsidR="00393F93" w:rsidRPr="00E31E31" w:rsidRDefault="00C60241" w:rsidP="008450F4">
            <w:pPr>
              <w:pStyle w:val="Contenidodelatabla"/>
              <w:jc w:val="right"/>
              <w:rPr>
                <w:rFonts w:ascii="Arial" w:hAnsi="Arial" w:cs="Arial"/>
              </w:rPr>
            </w:pPr>
            <w:r>
              <w:rPr>
                <w:rFonts w:ascii="Arial" w:hAnsi="Arial" w:cs="Arial"/>
                <w:sz w:val="22"/>
                <w:szCs w:val="22"/>
              </w:rPr>
              <w:t>$ 262,581.05</w:t>
            </w:r>
          </w:p>
        </w:tc>
      </w:tr>
    </w:tbl>
    <w:p w:rsidR="00393F93" w:rsidRPr="00E31E31" w:rsidRDefault="00393F93">
      <w:pPr>
        <w:spacing w:line="100" w:lineRule="atLeast"/>
        <w:rPr>
          <w:rFonts w:ascii="Arial" w:eastAsia="Times New Roman" w:hAnsi="Arial" w:cs="Arial"/>
          <w:sz w:val="22"/>
          <w:szCs w:val="22"/>
          <w:lang w:bidi="ar-SA"/>
        </w:rPr>
      </w:pPr>
    </w:p>
    <w:p w:rsidR="007C3703" w:rsidRDefault="007C3703" w:rsidP="007C3703">
      <w:pPr>
        <w:numPr>
          <w:ilvl w:val="0"/>
          <w:numId w:val="10"/>
        </w:numPr>
        <w:spacing w:line="100" w:lineRule="atLeast"/>
        <w:jc w:val="both"/>
        <w:rPr>
          <w:rFonts w:ascii="Arial" w:hAnsi="Arial" w:cs="Arial"/>
          <w:sz w:val="22"/>
          <w:szCs w:val="22"/>
        </w:rPr>
      </w:pPr>
      <w:r>
        <w:rPr>
          <w:rFonts w:ascii="Arial" w:hAnsi="Arial" w:cs="Arial"/>
          <w:sz w:val="22"/>
          <w:szCs w:val="22"/>
        </w:rPr>
        <w:t>Contables.- No presenta movimientos a la fecha.</w:t>
      </w:r>
    </w:p>
    <w:p w:rsidR="00B471F4" w:rsidRPr="007C3703" w:rsidRDefault="00B471F4" w:rsidP="00771780">
      <w:pPr>
        <w:spacing w:line="100" w:lineRule="atLeast"/>
        <w:jc w:val="both"/>
        <w:rPr>
          <w:rFonts w:ascii="Arial" w:hAnsi="Arial" w:cs="Arial"/>
          <w:sz w:val="22"/>
          <w:szCs w:val="22"/>
        </w:rPr>
      </w:pPr>
    </w:p>
    <w:p w:rsidR="007C3703" w:rsidRPr="00E31E31" w:rsidRDefault="007C3703" w:rsidP="007C3703">
      <w:pPr>
        <w:numPr>
          <w:ilvl w:val="0"/>
          <w:numId w:val="10"/>
        </w:numPr>
        <w:spacing w:line="100" w:lineRule="atLeast"/>
        <w:jc w:val="both"/>
        <w:rPr>
          <w:rFonts w:ascii="Arial" w:eastAsia="Times New Roman" w:hAnsi="Arial" w:cs="Arial"/>
          <w:sz w:val="22"/>
          <w:szCs w:val="22"/>
          <w:lang w:bidi="ar-SA"/>
        </w:rPr>
      </w:pPr>
      <w:r>
        <w:rPr>
          <w:rFonts w:ascii="Arial" w:hAnsi="Arial" w:cs="Arial"/>
          <w:sz w:val="22"/>
          <w:szCs w:val="22"/>
        </w:rPr>
        <w:t xml:space="preserve">Presupuestarias.-  </w:t>
      </w:r>
      <w:r w:rsidRPr="00E31E31">
        <w:rPr>
          <w:rFonts w:ascii="Arial" w:eastAsia="Times New Roman" w:hAnsi="Arial" w:cs="Arial"/>
          <w:sz w:val="22"/>
          <w:szCs w:val="22"/>
          <w:lang w:bidi="ar-SA"/>
        </w:rPr>
        <w:t xml:space="preserve">El saldo de esta cuenta </w:t>
      </w:r>
      <w:r>
        <w:rPr>
          <w:rFonts w:ascii="Arial" w:eastAsia="Times New Roman" w:hAnsi="Arial" w:cs="Arial"/>
          <w:sz w:val="22"/>
          <w:szCs w:val="22"/>
          <w:lang w:bidi="ar-SA"/>
        </w:rPr>
        <w:t>muestra</w:t>
      </w:r>
      <w:r w:rsidRPr="00E31E31">
        <w:rPr>
          <w:rFonts w:ascii="Arial" w:eastAsia="Times New Roman" w:hAnsi="Arial" w:cs="Arial"/>
          <w:sz w:val="22"/>
          <w:szCs w:val="22"/>
          <w:lang w:bidi="ar-SA"/>
        </w:rPr>
        <w:t xml:space="preserve"> el presupuesto por eje</w:t>
      </w:r>
      <w:r>
        <w:rPr>
          <w:rFonts w:ascii="Arial" w:eastAsia="Times New Roman" w:hAnsi="Arial" w:cs="Arial"/>
          <w:sz w:val="22"/>
          <w:szCs w:val="22"/>
          <w:lang w:bidi="ar-SA"/>
        </w:rPr>
        <w:t>rcer al periodo que se informa,</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el cual representa</w:t>
      </w:r>
      <w:r w:rsidRPr="00E31E31">
        <w:rPr>
          <w:rFonts w:ascii="Arial" w:eastAsia="Times New Roman" w:hAnsi="Arial" w:cs="Arial"/>
          <w:sz w:val="22"/>
          <w:szCs w:val="22"/>
          <w:lang w:bidi="ar-SA"/>
        </w:rPr>
        <w:t xml:space="preserve"> una economía del total del presupuesto autorizado del ejercicio</w:t>
      </w:r>
      <w:r w:rsidR="00CE51F2">
        <w:rPr>
          <w:rFonts w:ascii="Arial" w:eastAsia="Times New Roman" w:hAnsi="Arial" w:cs="Arial"/>
          <w:sz w:val="22"/>
          <w:szCs w:val="22"/>
          <w:lang w:bidi="ar-SA"/>
        </w:rPr>
        <w:t xml:space="preserve"> 2018</w:t>
      </w:r>
      <w:r w:rsidRPr="00E31E31">
        <w:rPr>
          <w:rFonts w:ascii="Arial" w:eastAsia="Times New Roman" w:hAnsi="Arial" w:cs="Arial"/>
          <w:sz w:val="22"/>
          <w:szCs w:val="22"/>
          <w:lang w:bidi="ar-SA"/>
        </w:rPr>
        <w:t>.</w:t>
      </w:r>
    </w:p>
    <w:p w:rsidR="006A27DC" w:rsidRDefault="006A27DC" w:rsidP="00234AB2">
      <w:pPr>
        <w:spacing w:line="100" w:lineRule="atLeast"/>
        <w:ind w:left="709" w:hanging="709"/>
        <w:rPr>
          <w:rFonts w:ascii="Arial" w:hAnsi="Arial" w:cs="Arial"/>
          <w:b/>
          <w:bCs/>
        </w:rPr>
      </w:pPr>
    </w:p>
    <w:p w:rsidR="00CE51F2" w:rsidRPr="000576AC" w:rsidRDefault="005269BC" w:rsidP="002F5C80">
      <w:pPr>
        <w:pBdr>
          <w:bottom w:val="single" w:sz="12" w:space="1" w:color="808080" w:themeColor="background1" w:themeShade="80"/>
        </w:pBdr>
        <w:jc w:val="center"/>
        <w:rPr>
          <w:rFonts w:ascii="Arial" w:hAnsi="Arial" w:cs="Arial"/>
          <w:b/>
        </w:rPr>
      </w:pPr>
      <w:r>
        <w:rPr>
          <w:rFonts w:ascii="Arial" w:hAnsi="Arial" w:cs="Arial"/>
          <w:b/>
        </w:rPr>
        <w:t xml:space="preserve"> </w:t>
      </w:r>
      <w:r w:rsidR="00830F71">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0F3B6F" w:rsidRPr="00D6641C" w:rsidRDefault="000F3B6F" w:rsidP="000F3B6F">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Pr="00D6641C">
        <w:rPr>
          <w:rFonts w:ascii="Arial" w:eastAsia="Times New Roman" w:hAnsi="Arial" w:cs="Arial"/>
          <w:b/>
          <w:bCs/>
          <w:sz w:val="22"/>
          <w:szCs w:val="22"/>
          <w:u w:val="single" w:color="7F7F7F"/>
          <w:lang w:bidi="ar-SA"/>
        </w:rPr>
        <w:t xml:space="preserve">Introducción </w:t>
      </w:r>
    </w:p>
    <w:p w:rsidR="000F3B6F" w:rsidRPr="00E31E31" w:rsidRDefault="000F3B6F" w:rsidP="000F3B6F">
      <w:pPr>
        <w:spacing w:line="100" w:lineRule="atLeast"/>
        <w:jc w:val="both"/>
        <w:rPr>
          <w:rFonts w:ascii="Arial" w:hAnsi="Arial" w:cs="Arial"/>
          <w:sz w:val="22"/>
          <w:szCs w:val="22"/>
        </w:rPr>
      </w:pPr>
    </w:p>
    <w:p w:rsidR="000F3B6F" w:rsidRPr="00E2184C" w:rsidRDefault="000F3B6F" w:rsidP="000F3B6F">
      <w:pPr>
        <w:spacing w:line="100" w:lineRule="atLeast"/>
        <w:jc w:val="both"/>
        <w:rPr>
          <w:rFonts w:ascii="Arial" w:hAnsi="Arial" w:cs="Arial"/>
          <w:sz w:val="22"/>
          <w:szCs w:val="22"/>
        </w:rPr>
      </w:pPr>
      <w:r w:rsidRPr="0044316A">
        <w:rPr>
          <w:rFonts w:ascii="Arial" w:hAnsi="Arial" w:cs="Arial"/>
          <w:sz w:val="22"/>
          <w:szCs w:val="22"/>
        </w:rPr>
        <w:t>El</w:t>
      </w:r>
      <w:r>
        <w:rPr>
          <w:rFonts w:ascii="Arial" w:hAnsi="Arial" w:cs="Arial"/>
          <w:b/>
          <w:sz w:val="22"/>
          <w:szCs w:val="22"/>
        </w:rPr>
        <w:t xml:space="preserve"> Tribunal de Justicia Administrativa</w:t>
      </w:r>
      <w:r w:rsidRPr="00E31E31">
        <w:rPr>
          <w:rFonts w:ascii="Arial" w:hAnsi="Arial" w:cs="Arial"/>
          <w:sz w:val="22"/>
          <w:szCs w:val="22"/>
        </w:rPr>
        <w:t xml:space="preserve">; </w:t>
      </w:r>
      <w:r w:rsidRPr="00E2184C">
        <w:rPr>
          <w:rFonts w:ascii="Arial" w:hAnsi="Arial" w:cs="Arial"/>
          <w:sz w:val="22"/>
          <w:szCs w:val="22"/>
        </w:rPr>
        <w:t>es un organismo constitucional autónomo, de carácter permanente, con personalidad jurídica y patrimonio propio, indepen</w:t>
      </w:r>
      <w:r>
        <w:rPr>
          <w:rFonts w:ascii="Arial" w:hAnsi="Arial" w:cs="Arial"/>
          <w:sz w:val="22"/>
          <w:szCs w:val="22"/>
        </w:rPr>
        <w:t>diente en sus decisiones, y es</w:t>
      </w:r>
      <w:r w:rsidRPr="00E2184C">
        <w:rPr>
          <w:rFonts w:ascii="Arial" w:hAnsi="Arial" w:cs="Arial"/>
          <w:sz w:val="22"/>
          <w:szCs w:val="22"/>
        </w:rPr>
        <w:t xml:space="preserve"> la máxima autoridad jurisdiccional en la materia, con la jurisdicción y competencia que determine </w:t>
      </w:r>
      <w:r>
        <w:rPr>
          <w:rFonts w:ascii="Arial" w:hAnsi="Arial" w:cs="Arial"/>
          <w:sz w:val="22"/>
          <w:szCs w:val="22"/>
        </w:rPr>
        <w:t>l</w:t>
      </w:r>
      <w:r w:rsidRPr="00E2184C">
        <w:rPr>
          <w:rFonts w:ascii="Arial" w:hAnsi="Arial" w:cs="Arial"/>
          <w:sz w:val="22"/>
          <w:szCs w:val="22"/>
        </w:rPr>
        <w:t xml:space="preserve">a Constitución </w:t>
      </w:r>
      <w:r>
        <w:rPr>
          <w:rFonts w:ascii="Arial" w:hAnsi="Arial" w:cs="Arial"/>
          <w:sz w:val="22"/>
          <w:szCs w:val="22"/>
        </w:rPr>
        <w:t xml:space="preserve">Política del Estado Libre y Soberano de Chiapas y su </w:t>
      </w:r>
      <w:r w:rsidRPr="00E2184C">
        <w:rPr>
          <w:rFonts w:ascii="Arial" w:hAnsi="Arial" w:cs="Arial"/>
          <w:sz w:val="22"/>
          <w:szCs w:val="22"/>
        </w:rPr>
        <w:t>organización y funcionamiento est</w:t>
      </w:r>
      <w:r>
        <w:rPr>
          <w:rFonts w:ascii="Arial" w:hAnsi="Arial" w:cs="Arial"/>
          <w:sz w:val="22"/>
          <w:szCs w:val="22"/>
        </w:rPr>
        <w:t>án regulados en la</w:t>
      </w:r>
      <w:r w:rsidRPr="00E2184C">
        <w:rPr>
          <w:rFonts w:ascii="Arial" w:hAnsi="Arial" w:cs="Arial"/>
          <w:sz w:val="22"/>
          <w:szCs w:val="22"/>
        </w:rPr>
        <w:t xml:space="preserve"> Ley Orgánica</w:t>
      </w:r>
      <w:r>
        <w:rPr>
          <w:rFonts w:ascii="Arial" w:hAnsi="Arial" w:cs="Arial"/>
          <w:sz w:val="22"/>
          <w:szCs w:val="22"/>
        </w:rPr>
        <w:t xml:space="preserve"> del Tribunal de Justicia Administrativa</w:t>
      </w:r>
      <w:r w:rsidRPr="00E2184C">
        <w:rPr>
          <w:rFonts w:ascii="Arial" w:hAnsi="Arial" w:cs="Arial"/>
          <w:sz w:val="22"/>
          <w:szCs w:val="22"/>
        </w:rPr>
        <w:t xml:space="preserve">. </w:t>
      </w:r>
    </w:p>
    <w:p w:rsidR="000F3B6F" w:rsidRPr="00E31E31" w:rsidRDefault="000F3B6F" w:rsidP="000F3B6F">
      <w:pPr>
        <w:spacing w:line="100" w:lineRule="atLeast"/>
        <w:jc w:val="both"/>
        <w:rPr>
          <w:rFonts w:ascii="Arial" w:hAnsi="Arial" w:cs="Arial"/>
          <w:sz w:val="22"/>
          <w:szCs w:val="22"/>
        </w:rPr>
      </w:pPr>
      <w:r>
        <w:rPr>
          <w:rFonts w:ascii="Arial" w:hAnsi="Arial" w:cs="Arial"/>
          <w:sz w:val="22"/>
          <w:szCs w:val="22"/>
        </w:rPr>
        <w:t xml:space="preserve"> </w:t>
      </w:r>
    </w:p>
    <w:p w:rsidR="000F3B6F" w:rsidRPr="00E2184C" w:rsidRDefault="000F3B6F" w:rsidP="000F3B6F">
      <w:pPr>
        <w:spacing w:line="100" w:lineRule="atLeast"/>
        <w:jc w:val="both"/>
        <w:rPr>
          <w:rFonts w:ascii="Arial" w:hAnsi="Arial" w:cs="Arial"/>
          <w:sz w:val="22"/>
          <w:szCs w:val="22"/>
        </w:rPr>
      </w:pPr>
      <w:r w:rsidRPr="0044316A">
        <w:rPr>
          <w:rFonts w:ascii="Arial" w:hAnsi="Arial" w:cs="Arial"/>
          <w:sz w:val="22"/>
          <w:szCs w:val="22"/>
        </w:rPr>
        <w:t xml:space="preserve">El </w:t>
      </w:r>
      <w:r>
        <w:rPr>
          <w:rFonts w:ascii="Arial" w:hAnsi="Arial" w:cs="Arial"/>
          <w:b/>
          <w:sz w:val="22"/>
          <w:szCs w:val="22"/>
        </w:rPr>
        <w:t>Tribunal de Justicia Administrativa</w:t>
      </w:r>
      <w:r w:rsidR="0044316A">
        <w:rPr>
          <w:rFonts w:ascii="Arial" w:hAnsi="Arial" w:cs="Arial"/>
          <w:b/>
          <w:sz w:val="22"/>
          <w:szCs w:val="22"/>
        </w:rPr>
        <w:t>;</w:t>
      </w:r>
      <w:r>
        <w:rPr>
          <w:rFonts w:ascii="Arial" w:hAnsi="Arial" w:cs="Arial"/>
          <w:b/>
          <w:sz w:val="22"/>
          <w:szCs w:val="22"/>
        </w:rPr>
        <w:t xml:space="preserve"> </w:t>
      </w:r>
      <w:r>
        <w:rPr>
          <w:rFonts w:ascii="Arial" w:hAnsi="Arial" w:cs="Arial"/>
          <w:sz w:val="22"/>
          <w:szCs w:val="22"/>
        </w:rPr>
        <w:t>es</w:t>
      </w:r>
      <w:r w:rsidRPr="00E2184C">
        <w:rPr>
          <w:rFonts w:ascii="Arial" w:hAnsi="Arial" w:cs="Arial"/>
          <w:sz w:val="22"/>
          <w:szCs w:val="22"/>
        </w:rPr>
        <w:t xml:space="preserve"> el órgano competente para imponer las sanciones a los servidores públicos por las responsabilidades administrativas que la ley determina como graves y a los particulares que participen en actos vinculados con dichas responsabilidades,</w:t>
      </w:r>
      <w:r>
        <w:rPr>
          <w:rFonts w:ascii="Arial" w:hAnsi="Arial" w:cs="Arial"/>
          <w:sz w:val="22"/>
          <w:szCs w:val="22"/>
        </w:rPr>
        <w:t xml:space="preserve"> así </w:t>
      </w:r>
      <w:r w:rsidRPr="00E2184C">
        <w:rPr>
          <w:rFonts w:ascii="Arial" w:hAnsi="Arial" w:cs="Arial"/>
          <w:sz w:val="22"/>
          <w:szCs w:val="22"/>
        </w:rPr>
        <w:t xml:space="preserve">como fincar a los responsables el pago de las indemnizaciones y sanciones pecuniarias que deriven de los daños y perjuicios que afecten a la hacienda pública estatal o al patrimonio de los entes públicos; así como imponer sanciones a servidores públicos y particulares que incumplan gravemente en resoluciones del organismo garante en materia de acceso a la información y protección de datos personales. </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rPr>
          <w:rFonts w:ascii="Arial" w:eastAsia="Times New Roman" w:hAnsi="Arial" w:cs="Arial"/>
          <w:sz w:val="22"/>
          <w:szCs w:val="22"/>
          <w:lang w:bidi="ar-SA"/>
        </w:rPr>
      </w:pPr>
    </w:p>
    <w:p w:rsidR="000F3B6F" w:rsidRPr="00E31E31" w:rsidRDefault="000F3B6F" w:rsidP="000F3B6F">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Cumplir cabalmente con las obligaciones para dirimir las controversias suscitadas entre autoridades administrativas y los particulares, examinando al efecto, la legalidad de los actos administrativos y la observancia de los principios fundamentales de la seguridad jurídica, debido proceso administrativo, separación de funciones y probidad, con acciones prontas y expeditas</w:t>
      </w:r>
      <w:r w:rsidRPr="00E31E31">
        <w:rPr>
          <w:rFonts w:ascii="Arial" w:eastAsia="Times New Roman" w:hAnsi="Arial" w:cs="Arial"/>
          <w:sz w:val="22"/>
          <w:szCs w:val="22"/>
          <w:lang w:bidi="ar-SA"/>
        </w:rPr>
        <w:t>.</w:t>
      </w:r>
    </w:p>
    <w:p w:rsidR="000F3B6F"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Ser reconocido como un Tribunal autónomo y especializado que practique las virtudes de la ética pública, con apego a la legalidad, imparcialidad, lealtad, especialidad y separación de funciones, impartiendo una justicia administrativa en todo el Estado, brindando seguridad jurídica al gobernado dentro de un estado social democrático y cultural de derecho</w:t>
      </w:r>
      <w:r w:rsidRPr="00E31E31">
        <w:rPr>
          <w:rFonts w:ascii="Arial" w:eastAsia="Times New Roman" w:hAnsi="Arial" w:cs="Arial"/>
          <w:sz w:val="22"/>
          <w:szCs w:val="22"/>
          <w:lang w:bidi="ar-SA"/>
        </w:rPr>
        <w:t>.</w:t>
      </w:r>
    </w:p>
    <w:p w:rsidR="000F3B6F" w:rsidRDefault="000F3B6F" w:rsidP="000F3B6F">
      <w:pPr>
        <w:spacing w:line="100" w:lineRule="atLeast"/>
        <w:jc w:val="both"/>
        <w:rPr>
          <w:rFonts w:ascii="Arial" w:eastAsia="Times New Roman" w:hAnsi="Arial" w:cs="Arial"/>
          <w:sz w:val="22"/>
          <w:szCs w:val="22"/>
          <w:lang w:bidi="ar-SA"/>
        </w:rPr>
      </w:pPr>
    </w:p>
    <w:p w:rsidR="000F3B6F" w:rsidRPr="00D6641C" w:rsidRDefault="000F3B6F" w:rsidP="000F3B6F">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0F3B6F" w:rsidRPr="00E31E31" w:rsidRDefault="000F3B6F" w:rsidP="000F3B6F">
      <w:pPr>
        <w:spacing w:line="100" w:lineRule="atLeast"/>
        <w:rPr>
          <w:rFonts w:ascii="Arial" w:eastAsia="Times New Roman" w:hAnsi="Arial" w:cs="Arial"/>
          <w:b/>
          <w:bCs/>
          <w:sz w:val="22"/>
          <w:szCs w:val="22"/>
          <w:lang w:bidi="ar-SA"/>
        </w:rPr>
      </w:pPr>
    </w:p>
    <w:p w:rsidR="000F3B6F" w:rsidRPr="00E31E31" w:rsidRDefault="000F3B6F" w:rsidP="000F3B6F">
      <w:pPr>
        <w:spacing w:line="100" w:lineRule="atLeast"/>
        <w:jc w:val="both"/>
        <w:rPr>
          <w:rFonts w:ascii="Arial" w:eastAsia="Times New Roman" w:hAnsi="Arial" w:cs="Arial"/>
          <w:b/>
          <w:bCs/>
          <w:sz w:val="22"/>
          <w:szCs w:val="22"/>
          <w:lang w:bidi="ar-SA"/>
        </w:rPr>
      </w:pPr>
      <w:r w:rsidRPr="00E31E31">
        <w:rPr>
          <w:rFonts w:ascii="Arial" w:hAnsi="Arial" w:cs="Arial"/>
          <w:sz w:val="22"/>
          <w:szCs w:val="22"/>
        </w:rPr>
        <w:t xml:space="preserve">La situación económica y financiera </w:t>
      </w:r>
      <w:r>
        <w:rPr>
          <w:rFonts w:ascii="Arial" w:hAnsi="Arial" w:cs="Arial"/>
          <w:sz w:val="22"/>
          <w:szCs w:val="22"/>
        </w:rPr>
        <w:t xml:space="preserve">del </w:t>
      </w:r>
      <w:r w:rsidRPr="009D6A7A">
        <w:rPr>
          <w:rFonts w:ascii="Arial" w:hAnsi="Arial" w:cs="Arial"/>
          <w:b/>
          <w:sz w:val="22"/>
          <w:szCs w:val="22"/>
        </w:rPr>
        <w:t>Tribunal de Justicia administrativa</w:t>
      </w:r>
      <w:r>
        <w:rPr>
          <w:rFonts w:ascii="Arial" w:hAnsi="Arial" w:cs="Arial"/>
          <w:sz w:val="22"/>
          <w:szCs w:val="22"/>
        </w:rPr>
        <w:t xml:space="preserve"> </w:t>
      </w:r>
      <w:r w:rsidRPr="00E31E31">
        <w:rPr>
          <w:rFonts w:ascii="Arial" w:hAnsi="Arial" w:cs="Arial"/>
          <w:sz w:val="22"/>
          <w:szCs w:val="22"/>
        </w:rPr>
        <w:t>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 xml:space="preserve">los recursos ministrados por la Secretaría de Hacienda fueron presupuestados y erogados de manera adecuada tanto presupuestal, contable y financiera.        </w:t>
      </w:r>
    </w:p>
    <w:p w:rsidR="000F3B6F" w:rsidRPr="00E31E31" w:rsidRDefault="000F3B6F" w:rsidP="000F3B6F">
      <w:pPr>
        <w:spacing w:line="100" w:lineRule="atLeast"/>
        <w:jc w:val="both"/>
        <w:rPr>
          <w:rFonts w:ascii="Arial" w:eastAsia="Times New Roman" w:hAnsi="Arial" w:cs="Arial"/>
          <w:b/>
          <w:bCs/>
          <w:sz w:val="22"/>
          <w:szCs w:val="22"/>
          <w:lang w:bidi="ar-SA"/>
        </w:rPr>
      </w:pPr>
    </w:p>
    <w:p w:rsidR="000F3B6F" w:rsidRPr="00D6641C" w:rsidRDefault="000F3B6F" w:rsidP="000F3B6F">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0F3B6F" w:rsidRPr="00E31E31" w:rsidRDefault="000F3B6F" w:rsidP="000F3B6F">
      <w:pPr>
        <w:spacing w:line="100" w:lineRule="atLeast"/>
        <w:rPr>
          <w:rFonts w:ascii="Arial" w:eastAsia="Times New Roman" w:hAnsi="Arial" w:cs="Arial"/>
          <w:b/>
          <w:bCs/>
          <w:sz w:val="22"/>
          <w:szCs w:val="22"/>
          <w:lang w:bidi="ar-SA"/>
        </w:rPr>
      </w:pPr>
    </w:p>
    <w:p w:rsidR="000F3B6F" w:rsidRPr="00D31912" w:rsidRDefault="000F3B6F" w:rsidP="000F3B6F">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0F3B6F" w:rsidRDefault="000F3B6F" w:rsidP="000F3B6F">
      <w:pPr>
        <w:spacing w:line="100" w:lineRule="atLeast"/>
        <w:jc w:val="both"/>
        <w:rPr>
          <w:rFonts w:ascii="Arial" w:hAnsi="Arial" w:cs="Arial"/>
          <w:sz w:val="22"/>
          <w:szCs w:val="22"/>
        </w:rPr>
      </w:pPr>
      <w:r w:rsidRPr="00B1709D">
        <w:rPr>
          <w:rFonts w:ascii="Arial" w:hAnsi="Arial" w:cs="Arial"/>
          <w:sz w:val="22"/>
          <w:szCs w:val="22"/>
        </w:rPr>
        <w:t>El 18 de julio de 2016, se publicó el Decreto en el Diario Oficial de la Federación, por el que se reforma el Código Penal Federal, la Ley Orgánica de la Procuraduría General de la República, Ley de Fiscalización y Rendición de Cuentas de la Federación, Ley Orgánica de la Administración Pública Federal y se expide la Ley General del Sistema Nacional Anticorrupción, Ley Orgánica del Tribunal Federal de Justicia Administrativa y la Ley General de Responsabilidades Administrativas, entrando en vigor el 19 de julio de 2016, a excepción de la última</w:t>
      </w:r>
      <w:r>
        <w:rPr>
          <w:rFonts w:ascii="Arial" w:hAnsi="Arial" w:cs="Arial"/>
          <w:sz w:val="22"/>
          <w:szCs w:val="22"/>
        </w:rPr>
        <w:t xml:space="preserve"> legislación en cita que entró</w:t>
      </w:r>
      <w:r w:rsidRPr="00B1709D">
        <w:rPr>
          <w:rFonts w:ascii="Arial" w:hAnsi="Arial" w:cs="Arial"/>
          <w:sz w:val="22"/>
          <w:szCs w:val="22"/>
        </w:rPr>
        <w:t xml:space="preserve"> en vigor hasta el 19 de julio de 2017. </w:t>
      </w:r>
    </w:p>
    <w:p w:rsidR="000F3B6F" w:rsidRDefault="000F3B6F" w:rsidP="000F3B6F">
      <w:pPr>
        <w:spacing w:line="100" w:lineRule="atLeast"/>
        <w:jc w:val="both"/>
        <w:rPr>
          <w:rFonts w:ascii="Arial" w:hAnsi="Arial" w:cs="Arial"/>
          <w:sz w:val="22"/>
          <w:szCs w:val="22"/>
        </w:rPr>
      </w:pPr>
    </w:p>
    <w:p w:rsidR="003B6BA6" w:rsidRDefault="003B6BA6" w:rsidP="000F3B6F">
      <w:pPr>
        <w:tabs>
          <w:tab w:val="left" w:pos="9945"/>
        </w:tabs>
        <w:spacing w:line="100" w:lineRule="atLeast"/>
        <w:jc w:val="both"/>
        <w:rPr>
          <w:rFonts w:ascii="Arial" w:hAnsi="Arial" w:cs="Arial"/>
          <w:sz w:val="22"/>
          <w:szCs w:val="22"/>
        </w:rPr>
      </w:pPr>
    </w:p>
    <w:p w:rsidR="000F3B6F" w:rsidRPr="00B1709D" w:rsidRDefault="000F3B6F" w:rsidP="000F3B6F">
      <w:pPr>
        <w:tabs>
          <w:tab w:val="left" w:pos="9945"/>
        </w:tabs>
        <w:spacing w:line="100" w:lineRule="atLeast"/>
        <w:jc w:val="both"/>
        <w:rPr>
          <w:rFonts w:ascii="Arial" w:hAnsi="Arial" w:cs="Arial"/>
          <w:sz w:val="22"/>
          <w:szCs w:val="22"/>
        </w:rPr>
      </w:pPr>
      <w:r w:rsidRPr="00B1709D">
        <w:rPr>
          <w:rFonts w:ascii="Arial" w:hAnsi="Arial" w:cs="Arial"/>
          <w:sz w:val="22"/>
          <w:szCs w:val="22"/>
        </w:rPr>
        <w:lastRenderedPageBreak/>
        <w:t xml:space="preserve">En </w:t>
      </w:r>
      <w:r>
        <w:rPr>
          <w:rFonts w:ascii="Arial" w:hAnsi="Arial" w:cs="Arial"/>
          <w:sz w:val="22"/>
          <w:szCs w:val="22"/>
        </w:rPr>
        <w:t xml:space="preserve">ese tenor </w:t>
      </w:r>
      <w:r w:rsidRPr="00B1709D">
        <w:rPr>
          <w:rFonts w:ascii="Arial" w:hAnsi="Arial" w:cs="Arial"/>
          <w:sz w:val="22"/>
          <w:szCs w:val="22"/>
        </w:rPr>
        <w:t xml:space="preserve">se reformó la Constitución Política local, mediante Decreto número 044, de fecha 29 de diciembre del año 2016, misma que se armoniza con la reforma Constitucional Federal, con la finalidad de establecer el </w:t>
      </w:r>
      <w:r w:rsidRPr="0044316A">
        <w:rPr>
          <w:rFonts w:ascii="Arial" w:hAnsi="Arial" w:cs="Arial"/>
          <w:sz w:val="22"/>
          <w:szCs w:val="22"/>
        </w:rPr>
        <w:t>Sistema Anticorrupción del Estado</w:t>
      </w:r>
      <w:r w:rsidRPr="00B1709D">
        <w:rPr>
          <w:rFonts w:ascii="Arial" w:hAnsi="Arial" w:cs="Arial"/>
          <w:sz w:val="22"/>
          <w:szCs w:val="22"/>
        </w:rPr>
        <w:t xml:space="preserve">, contribuyendo con ello no solo al orden legal federal, sino también al internacional, fomentando la protección a la legalidad y transparencia a que tienen derecho las y los chiapanecos, en aras de contribuir con el Estado de Derecho que debe imperar. </w:t>
      </w:r>
    </w:p>
    <w:p w:rsidR="000F3B6F" w:rsidRPr="00B1709D" w:rsidRDefault="000F3B6F" w:rsidP="000F3B6F">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 </w:t>
      </w:r>
    </w:p>
    <w:p w:rsidR="000F3B6F" w:rsidRPr="00B1709D" w:rsidRDefault="000F3B6F" w:rsidP="000F3B6F">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Es así que en el Estado, fue creado el Sistema Anticorrupción del Estado de Chiapas, como la instancia de coordinación entre todas las autoridades de todos los órdenes de gobierno competentes en la prevención, detección y sanción de responsabilidades administrativas y hechos de corrupción, así como para fiscalización y control de recursos públicos. </w:t>
      </w:r>
    </w:p>
    <w:p w:rsidR="000F3B6F" w:rsidRDefault="000F3B6F" w:rsidP="000F3B6F">
      <w:pPr>
        <w:tabs>
          <w:tab w:val="left" w:pos="9945"/>
        </w:tabs>
        <w:spacing w:line="100" w:lineRule="atLeast"/>
        <w:jc w:val="both"/>
        <w:rPr>
          <w:rFonts w:ascii="Arial" w:eastAsia="Times New Roman" w:hAnsi="Arial" w:cs="Arial"/>
          <w:sz w:val="22"/>
          <w:szCs w:val="22"/>
          <w:lang w:bidi="ar-SA"/>
        </w:rPr>
      </w:pPr>
    </w:p>
    <w:p w:rsidR="000F3B6F" w:rsidRPr="00E31E31" w:rsidRDefault="000F3B6F" w:rsidP="000F3B6F">
      <w:pPr>
        <w:tabs>
          <w:tab w:val="left" w:pos="9945"/>
        </w:tabs>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E</w:t>
      </w:r>
      <w:r w:rsidRPr="00AB7F52">
        <w:rPr>
          <w:rFonts w:ascii="Arial" w:eastAsia="Times New Roman" w:hAnsi="Arial" w:cs="Arial"/>
          <w:sz w:val="22"/>
          <w:szCs w:val="22"/>
          <w:lang w:bidi="ar-SA"/>
        </w:rPr>
        <w:t xml:space="preserve">n base a las reformas </w:t>
      </w:r>
      <w:r>
        <w:rPr>
          <w:rFonts w:ascii="Arial" w:eastAsia="Times New Roman" w:hAnsi="Arial" w:cs="Arial"/>
          <w:sz w:val="22"/>
          <w:szCs w:val="22"/>
          <w:lang w:bidi="ar-SA"/>
        </w:rPr>
        <w:t>a</w:t>
      </w:r>
      <w:r w:rsidRPr="00AB7F52">
        <w:rPr>
          <w:rFonts w:ascii="Arial" w:eastAsia="Times New Roman" w:hAnsi="Arial" w:cs="Arial"/>
          <w:sz w:val="22"/>
          <w:szCs w:val="22"/>
          <w:lang w:bidi="ar-SA"/>
        </w:rPr>
        <w:t xml:space="preserve"> la Constitución Federal y en consecuencia la local, </w:t>
      </w:r>
      <w:r>
        <w:rPr>
          <w:rFonts w:ascii="Arial" w:eastAsia="Times New Roman" w:hAnsi="Arial" w:cs="Arial"/>
          <w:sz w:val="22"/>
          <w:szCs w:val="22"/>
          <w:lang w:bidi="ar-SA"/>
        </w:rPr>
        <w:t>nació</w:t>
      </w:r>
      <w:r w:rsidRPr="00AB7F52">
        <w:rPr>
          <w:rFonts w:ascii="Arial" w:eastAsia="Times New Roman" w:hAnsi="Arial" w:cs="Arial"/>
          <w:sz w:val="22"/>
          <w:szCs w:val="22"/>
          <w:lang w:bidi="ar-SA"/>
        </w:rPr>
        <w:t xml:space="preserve"> el Tribunal de Justicia Administrativa, dotado de plena autonomía para dictar sus fallos y establecer su organización, funcionamiento y, en su caso, recursos contra sus resoluciones. El Tribunal t</w:t>
      </w:r>
      <w:r>
        <w:rPr>
          <w:rFonts w:ascii="Arial" w:eastAsia="Times New Roman" w:hAnsi="Arial" w:cs="Arial"/>
          <w:sz w:val="22"/>
          <w:szCs w:val="22"/>
          <w:lang w:bidi="ar-SA"/>
        </w:rPr>
        <w:t>iene</w:t>
      </w:r>
      <w:r w:rsidRPr="00AB7F52">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a </w:t>
      </w:r>
      <w:r w:rsidRPr="00AB7F52">
        <w:rPr>
          <w:rFonts w:ascii="Arial" w:eastAsia="Times New Roman" w:hAnsi="Arial" w:cs="Arial"/>
          <w:sz w:val="22"/>
          <w:szCs w:val="22"/>
          <w:lang w:bidi="ar-SA"/>
        </w:rPr>
        <w:t>su cargo dirimir las controversias que se susciten entre la administración pública local y municipal y los particulares; imponer, en los términos que dispongan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D31912"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Principales Cambios en su Estructura </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En el mes de diciembre de 2017, </w:t>
      </w:r>
      <w:r w:rsidRPr="00DD60EF">
        <w:rPr>
          <w:rFonts w:ascii="Arial" w:eastAsia="Times New Roman" w:hAnsi="Arial" w:cs="Arial"/>
          <w:sz w:val="22"/>
          <w:szCs w:val="22"/>
          <w:lang w:bidi="ar-SA"/>
        </w:rPr>
        <w:t xml:space="preserve">la LXVI Legislatura </w:t>
      </w:r>
      <w:r>
        <w:rPr>
          <w:rFonts w:ascii="Arial" w:eastAsia="Times New Roman" w:hAnsi="Arial" w:cs="Arial"/>
          <w:sz w:val="22"/>
          <w:szCs w:val="22"/>
          <w:lang w:bidi="ar-SA"/>
        </w:rPr>
        <w:t xml:space="preserve">del H. Congreso del Estado, </w:t>
      </w:r>
      <w:r w:rsidRPr="00DD60EF">
        <w:rPr>
          <w:rFonts w:ascii="Arial" w:eastAsia="Times New Roman" w:hAnsi="Arial" w:cs="Arial"/>
          <w:sz w:val="22"/>
          <w:szCs w:val="22"/>
          <w:lang w:bidi="ar-SA"/>
        </w:rPr>
        <w:t xml:space="preserve">nombró y tomó protesta a los </w:t>
      </w:r>
      <w:r>
        <w:rPr>
          <w:rFonts w:ascii="Arial" w:eastAsia="Times New Roman" w:hAnsi="Arial" w:cs="Arial"/>
          <w:sz w:val="22"/>
          <w:szCs w:val="22"/>
          <w:lang w:bidi="ar-SA"/>
        </w:rPr>
        <w:t>m</w:t>
      </w:r>
      <w:r w:rsidRPr="00DD60EF">
        <w:rPr>
          <w:rFonts w:ascii="Arial" w:eastAsia="Times New Roman" w:hAnsi="Arial" w:cs="Arial"/>
          <w:sz w:val="22"/>
          <w:szCs w:val="22"/>
          <w:lang w:bidi="ar-SA"/>
        </w:rPr>
        <w:t xml:space="preserve">agistrados que integran el Tribunal de Justicia Administrativa que será el órgano competente para imponer sanciones a los servidores públicos por las responsabilidades administrativas </w:t>
      </w:r>
      <w:r>
        <w:rPr>
          <w:rFonts w:ascii="Arial" w:eastAsia="Times New Roman" w:hAnsi="Arial" w:cs="Arial"/>
          <w:sz w:val="22"/>
          <w:szCs w:val="22"/>
          <w:lang w:bidi="ar-SA"/>
        </w:rPr>
        <w:t xml:space="preserve">graves </w:t>
      </w:r>
      <w:r w:rsidRPr="00DD60EF">
        <w:rPr>
          <w:rFonts w:ascii="Arial" w:eastAsia="Times New Roman" w:hAnsi="Arial" w:cs="Arial"/>
          <w:sz w:val="22"/>
          <w:szCs w:val="22"/>
          <w:lang w:bidi="ar-SA"/>
        </w:rPr>
        <w:t>y o actos de corrupción en las que estos puedan incurrir</w:t>
      </w:r>
      <w:r w:rsidRPr="00E31E31">
        <w:rPr>
          <w:rFonts w:ascii="Arial" w:eastAsia="Times New Roman" w:hAnsi="Arial" w:cs="Arial"/>
          <w:sz w:val="22"/>
          <w:szCs w:val="22"/>
          <w:lang w:bidi="ar-SA"/>
        </w:rPr>
        <w:t xml:space="preserve">. </w:t>
      </w:r>
    </w:p>
    <w:p w:rsidR="000F3B6F" w:rsidRPr="00E31E31" w:rsidRDefault="000F3B6F" w:rsidP="000F3B6F">
      <w:pPr>
        <w:spacing w:line="100" w:lineRule="atLeast"/>
        <w:rPr>
          <w:rFonts w:ascii="Arial" w:eastAsia="Times New Roman" w:hAnsi="Arial" w:cs="Arial"/>
          <w:b/>
          <w:bCs/>
          <w:sz w:val="22"/>
          <w:szCs w:val="22"/>
          <w:lang w:bidi="ar-SA"/>
        </w:rPr>
      </w:pPr>
    </w:p>
    <w:p w:rsidR="000F3B6F" w:rsidRPr="00D6641C" w:rsidRDefault="000F3B6F" w:rsidP="000F3B6F">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0F3B6F" w:rsidRPr="00E31E31" w:rsidRDefault="000F3B6F" w:rsidP="000F3B6F">
      <w:pPr>
        <w:spacing w:line="100" w:lineRule="atLeast"/>
        <w:rPr>
          <w:rFonts w:ascii="Arial" w:eastAsia="Times New Roman" w:hAnsi="Arial" w:cs="Arial"/>
          <w:sz w:val="22"/>
          <w:szCs w:val="22"/>
          <w:lang w:bidi="ar-SA"/>
        </w:rPr>
      </w:pPr>
    </w:p>
    <w:p w:rsidR="000F3B6F" w:rsidRPr="00D31912" w:rsidRDefault="000F3B6F" w:rsidP="000F3B6F">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0F3B6F" w:rsidRPr="00E31E31" w:rsidRDefault="000F3B6F" w:rsidP="000F3B6F">
      <w:pPr>
        <w:spacing w:line="100" w:lineRule="atLeast"/>
        <w:rPr>
          <w:rFonts w:ascii="Arial" w:eastAsia="Times New Roman" w:hAnsi="Arial" w:cs="Arial"/>
          <w:sz w:val="22"/>
          <w:szCs w:val="22"/>
          <w:lang w:bidi="ar-SA"/>
        </w:rPr>
      </w:pPr>
    </w:p>
    <w:p w:rsidR="000F3B6F" w:rsidRPr="00DD60EF" w:rsidRDefault="000F3B6F" w:rsidP="000F3B6F">
      <w:pPr>
        <w:spacing w:line="100" w:lineRule="atLeast"/>
        <w:jc w:val="both"/>
        <w:rPr>
          <w:rFonts w:ascii="Arial" w:eastAsia="Times New Roman" w:hAnsi="Arial" w:cs="Arial"/>
          <w:sz w:val="22"/>
          <w:szCs w:val="22"/>
          <w:lang w:bidi="ar-SA"/>
        </w:rPr>
      </w:pPr>
      <w:r>
        <w:rPr>
          <w:rFonts w:ascii="Arial" w:hAnsi="Arial" w:cs="Arial"/>
          <w:sz w:val="22"/>
          <w:szCs w:val="22"/>
        </w:rPr>
        <w:t>El Tribunal de Justicia Administrativa</w:t>
      </w:r>
      <w:r w:rsidRPr="00DD60EF">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tiene por objeto </w:t>
      </w:r>
      <w:r w:rsidRPr="00DD60EF">
        <w:rPr>
          <w:rFonts w:ascii="Arial" w:eastAsia="Times New Roman" w:hAnsi="Arial" w:cs="Arial"/>
          <w:sz w:val="22"/>
          <w:szCs w:val="22"/>
          <w:lang w:bidi="ar-SA"/>
        </w:rPr>
        <w:t>dirimir las controversias que se susciten entre la administración pública local y municipal y los particulares; imponer, en los términos que dispongan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D31912"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b) Principal  Actividad</w:t>
      </w:r>
    </w:p>
    <w:p w:rsidR="000F3B6F" w:rsidRDefault="000F3B6F" w:rsidP="000F3B6F">
      <w:pPr>
        <w:tabs>
          <w:tab w:val="left" w:pos="480"/>
        </w:tabs>
        <w:spacing w:line="100" w:lineRule="atLeast"/>
        <w:ind w:left="720"/>
        <w:jc w:val="both"/>
        <w:rPr>
          <w:rFonts w:ascii="Arial" w:eastAsia="Times New Roman" w:hAnsi="Arial" w:cs="Arial"/>
          <w:sz w:val="22"/>
          <w:szCs w:val="22"/>
          <w:lang w:bidi="ar-SA"/>
        </w:rPr>
      </w:pPr>
    </w:p>
    <w:p w:rsidR="003B6BA6" w:rsidRDefault="003B6BA6" w:rsidP="002F4F5A">
      <w:pPr>
        <w:numPr>
          <w:ilvl w:val="0"/>
          <w:numId w:val="2"/>
        </w:numPr>
        <w:tabs>
          <w:tab w:val="left" w:pos="480"/>
        </w:tabs>
        <w:jc w:val="both"/>
        <w:rPr>
          <w:rFonts w:ascii="Arial" w:hAnsi="Arial" w:cs="Arial"/>
          <w:iCs/>
          <w:sz w:val="22"/>
        </w:rPr>
      </w:pPr>
    </w:p>
    <w:p w:rsidR="000F3B6F" w:rsidRPr="002F4F5A" w:rsidRDefault="000F3B6F" w:rsidP="002F4F5A">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que se promuevan contra las resoluciones definitivas, actos administrativos y procedimientos</w:t>
      </w:r>
      <w:r>
        <w:rPr>
          <w:rFonts w:ascii="Arial" w:hAnsi="Arial" w:cs="Arial"/>
          <w:iCs/>
          <w:sz w:val="22"/>
        </w:rPr>
        <w:t>.</w:t>
      </w:r>
      <w:r w:rsidRPr="00CA416A">
        <w:rPr>
          <w:rFonts w:ascii="Arial" w:hAnsi="Arial" w:cs="Arial"/>
          <w:iCs/>
          <w:sz w:val="22"/>
        </w:rPr>
        <w:t xml:space="preserve">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 xml:space="preserve">Resolver </w:t>
      </w:r>
      <w:r w:rsidRPr="00CA416A">
        <w:rPr>
          <w:rFonts w:ascii="Arial" w:hAnsi="Arial" w:cs="Arial"/>
          <w:iCs/>
          <w:sz w:val="22"/>
        </w:rPr>
        <w:t xml:space="preserve">los juicios contenciosos administrativos promovidos en contra de las resoluciones definitivas que pronuncien las autoridades de las Dependencias y Entidades del Poder Ejecutivo Estatal o Municipal, en funciones administrativas o fiscales.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las resoluciones pronunciadas por las autoridades administrativas </w:t>
      </w:r>
      <w:r w:rsidRPr="00CA416A">
        <w:rPr>
          <w:rFonts w:ascii="Arial" w:hAnsi="Arial" w:cs="Arial"/>
          <w:iCs/>
          <w:sz w:val="22"/>
        </w:rPr>
        <w:lastRenderedPageBreak/>
        <w:t xml:space="preserve">en materia fiscal que favorezcan a los particulares en detrimento de la Hacienda Pública estatal o municipal.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los actos administrativos que las autoridades de la Administración Pública del Estado o Municipio dicten, ordenen, ejecuten o traten de ejecutar, en agravio de personas físicas o morales.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los actos administrativos de la Administración Pública Paraestatal del Estado, cuando actúen con el carácter de autoridades.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las resoluciones definitivas dictadas por la Administración Pública del Estado o Municipio, en las que se determine la existencia de una obligación fiscal, se fije ésta en cantidad líquida o se den las bases para su liquidación, nieguen la devolución de un ingreso indebidamente percibido o cualesquiera otras que causen agravio en materia fiscal.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 falta de contestación de las </w:t>
      </w:r>
      <w:r>
        <w:rPr>
          <w:rFonts w:ascii="Arial" w:hAnsi="Arial" w:cs="Arial"/>
          <w:iCs/>
          <w:sz w:val="22"/>
        </w:rPr>
        <w:t>autoridades</w:t>
      </w:r>
      <w:r w:rsidRPr="00CA416A">
        <w:rPr>
          <w:rFonts w:ascii="Arial" w:hAnsi="Arial" w:cs="Arial"/>
          <w:iCs/>
          <w:sz w:val="22"/>
        </w:rPr>
        <w:t xml:space="preserve">.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resoluciones negativas fictas.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que se demande la resolución positiva o afirmativa ficta.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que se impugne la negativa de la autoridad a certificar la configuración de la afirmativa ficta.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las quejas por incumplimiento de las sentencias que dicten.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w:t>
      </w:r>
      <w:r>
        <w:rPr>
          <w:rFonts w:ascii="Arial" w:hAnsi="Arial" w:cs="Arial"/>
          <w:iCs/>
          <w:sz w:val="22"/>
        </w:rPr>
        <w:t xml:space="preserve">los </w:t>
      </w:r>
      <w:r w:rsidRPr="00CA416A">
        <w:rPr>
          <w:rFonts w:ascii="Arial" w:hAnsi="Arial" w:cs="Arial"/>
          <w:iCs/>
          <w:sz w:val="22"/>
        </w:rPr>
        <w:t>recurso</w:t>
      </w:r>
      <w:r>
        <w:rPr>
          <w:rFonts w:ascii="Arial" w:hAnsi="Arial" w:cs="Arial"/>
          <w:iCs/>
          <w:sz w:val="22"/>
        </w:rPr>
        <w:t>s</w:t>
      </w:r>
      <w:r w:rsidRPr="00CA416A">
        <w:rPr>
          <w:rFonts w:ascii="Arial" w:hAnsi="Arial" w:cs="Arial"/>
          <w:iCs/>
          <w:sz w:val="22"/>
        </w:rPr>
        <w:t xml:space="preserve"> de reclamación en contra de los acuerdos de trámite del mismo Tribunal.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que promuevan las autoridades para que sean nulificadas las resoluciones favorables a las personas físicas o morales. </w:t>
      </w:r>
    </w:p>
    <w:p w:rsidR="000F3B6F" w:rsidRPr="00A025B4" w:rsidRDefault="000F3B6F" w:rsidP="000F3B6F">
      <w:pPr>
        <w:tabs>
          <w:tab w:val="left" w:pos="480"/>
        </w:tabs>
        <w:ind w:left="360"/>
        <w:jc w:val="both"/>
        <w:rPr>
          <w:rFonts w:ascii="Arial" w:hAnsi="Arial" w:cs="Arial"/>
          <w:iCs/>
          <w:sz w:val="22"/>
        </w:rPr>
      </w:pPr>
    </w:p>
    <w:p w:rsidR="000F3B6F" w:rsidRPr="00E31E31" w:rsidRDefault="000F3B6F" w:rsidP="000F3B6F">
      <w:pPr>
        <w:tabs>
          <w:tab w:val="left" w:pos="480"/>
        </w:tabs>
        <w:jc w:val="both"/>
        <w:rPr>
          <w:rFonts w:ascii="Arial" w:eastAsia="Times New Roman" w:hAnsi="Arial" w:cs="Arial"/>
          <w:sz w:val="22"/>
          <w:szCs w:val="22"/>
          <w:lang w:bidi="ar-SA"/>
        </w:rPr>
      </w:pPr>
    </w:p>
    <w:p w:rsidR="000F3B6F" w:rsidRDefault="000F3B6F" w:rsidP="000F3B6F">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p>
    <w:p w:rsidR="000F3B6F" w:rsidRDefault="000F3B6F" w:rsidP="000F3B6F">
      <w:pPr>
        <w:tabs>
          <w:tab w:val="left" w:pos="345"/>
        </w:tabs>
        <w:spacing w:line="100" w:lineRule="atLeast"/>
        <w:rPr>
          <w:rFonts w:ascii="Arial" w:eastAsia="Times New Roman" w:hAnsi="Arial" w:cs="Arial"/>
          <w:b/>
          <w:i/>
          <w:sz w:val="22"/>
          <w:szCs w:val="22"/>
          <w:lang w:bidi="ar-SA"/>
        </w:rPr>
      </w:pPr>
    </w:p>
    <w:p w:rsidR="000F3B6F" w:rsidRDefault="000F3B6F" w:rsidP="000F3B6F">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t>2018</w:t>
      </w:r>
    </w:p>
    <w:p w:rsidR="000F3B6F" w:rsidRPr="00E31E31" w:rsidRDefault="000F3B6F" w:rsidP="000F3B6F">
      <w:pPr>
        <w:tabs>
          <w:tab w:val="left" w:pos="345"/>
        </w:tabs>
        <w:spacing w:line="100" w:lineRule="atLeast"/>
        <w:rPr>
          <w:rFonts w:ascii="Arial" w:eastAsia="Times New Roman" w:hAnsi="Arial" w:cs="Arial"/>
          <w:sz w:val="22"/>
          <w:szCs w:val="22"/>
          <w:lang w:bidi="ar-SA"/>
        </w:rPr>
      </w:pPr>
    </w:p>
    <w:p w:rsidR="000F3B6F" w:rsidRPr="00D31912" w:rsidRDefault="000F3B6F" w:rsidP="000F3B6F">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rsidR="000F3B6F" w:rsidRDefault="000F3B6F" w:rsidP="000F3B6F">
      <w:pPr>
        <w:spacing w:line="100" w:lineRule="atLeast"/>
        <w:jc w:val="both"/>
        <w:rPr>
          <w:rFonts w:ascii="Arial" w:hAnsi="Arial" w:cs="Arial"/>
          <w:b/>
          <w:sz w:val="22"/>
          <w:szCs w:val="22"/>
        </w:rPr>
      </w:pPr>
    </w:p>
    <w:p w:rsidR="000F3B6F" w:rsidRPr="00E31E31" w:rsidRDefault="000F3B6F" w:rsidP="000F3B6F">
      <w:pPr>
        <w:spacing w:line="100" w:lineRule="atLeast"/>
        <w:jc w:val="both"/>
        <w:rPr>
          <w:rFonts w:ascii="Arial" w:hAnsi="Arial" w:cs="Arial"/>
        </w:rPr>
      </w:pPr>
      <w:r w:rsidRPr="000F13BA">
        <w:rPr>
          <w:rFonts w:ascii="Arial" w:hAnsi="Arial" w:cs="Arial"/>
          <w:sz w:val="22"/>
          <w:szCs w:val="22"/>
        </w:rPr>
        <w:t>El</w:t>
      </w:r>
      <w:r>
        <w:rPr>
          <w:rFonts w:ascii="Arial" w:hAnsi="Arial" w:cs="Arial"/>
          <w:b/>
          <w:sz w:val="22"/>
          <w:szCs w:val="22"/>
        </w:rPr>
        <w:t xml:space="preserve"> Tribunal de Justicia Administrativa</w:t>
      </w:r>
      <w:r w:rsidRPr="00D31912">
        <w:rPr>
          <w:rFonts w:ascii="Arial" w:eastAsia="Times New Roman" w:hAnsi="Arial" w:cs="Arial"/>
          <w:b/>
          <w:sz w:val="22"/>
          <w:szCs w:val="22"/>
          <w:lang w:bidi="ar-SA"/>
        </w:rPr>
        <w:t>;</w:t>
      </w:r>
      <w:r>
        <w:rPr>
          <w:rFonts w:ascii="Arial" w:eastAsia="Times New Roman" w:hAnsi="Arial" w:cs="Arial"/>
          <w:sz w:val="22"/>
          <w:szCs w:val="22"/>
          <w:lang w:bidi="ar-SA"/>
        </w:rPr>
        <w:t xml:space="preserve"> está registrado</w:t>
      </w:r>
      <w:r w:rsidRPr="00E31E31">
        <w:rPr>
          <w:rFonts w:ascii="Arial" w:eastAsia="Times New Roman" w:hAnsi="Arial" w:cs="Arial"/>
          <w:sz w:val="22"/>
          <w:szCs w:val="22"/>
          <w:lang w:bidi="ar-SA"/>
        </w:rPr>
        <w:t xml:space="preserve"> ante el </w:t>
      </w:r>
      <w:r w:rsidRPr="00E31E31">
        <w:rPr>
          <w:rStyle w:val="nfasis"/>
          <w:rFonts w:ascii="Arial" w:eastAsia="Times New Roman" w:hAnsi="Arial" w:cs="Arial"/>
          <w:i w:val="0"/>
          <w:sz w:val="22"/>
          <w:szCs w:val="22"/>
          <w:lang w:bidi="ar-SA"/>
        </w:rPr>
        <w:t xml:space="preserve">Servicio de Administración Tributaria como persona moral con fines no lucrativos, cuya actividad económica es la </w:t>
      </w:r>
      <w:r>
        <w:rPr>
          <w:rStyle w:val="nfasis"/>
          <w:rFonts w:ascii="Arial" w:eastAsia="Times New Roman" w:hAnsi="Arial" w:cs="Arial"/>
          <w:i w:val="0"/>
          <w:sz w:val="22"/>
          <w:szCs w:val="22"/>
          <w:lang w:bidi="ar-SA"/>
        </w:rPr>
        <w:t>impartición de justicia y mantenimiento de la seguridad y el orden público en el nivel estatal</w:t>
      </w:r>
      <w:r w:rsidRPr="00E31E31">
        <w:rPr>
          <w:rStyle w:val="nfasis"/>
          <w:rFonts w:ascii="Arial" w:eastAsia="Times New Roman" w:hAnsi="Arial" w:cs="Arial"/>
          <w:i w:val="0"/>
          <w:sz w:val="22"/>
          <w:szCs w:val="22"/>
          <w:lang w:bidi="ar-SA"/>
        </w:rPr>
        <w:t>, y sus obligaciones son las siguientes:</w:t>
      </w:r>
    </w:p>
    <w:p w:rsidR="000F3B6F" w:rsidRPr="00E31E31" w:rsidRDefault="000F3B6F" w:rsidP="000F3B6F">
      <w:pPr>
        <w:spacing w:line="100" w:lineRule="atLeast"/>
        <w:jc w:val="both"/>
        <w:rPr>
          <w:rFonts w:ascii="Arial" w:hAnsi="Arial" w:cs="Arial"/>
        </w:rPr>
      </w:pPr>
    </w:p>
    <w:p w:rsidR="000F3B6F" w:rsidRPr="00F26722" w:rsidRDefault="000F3B6F" w:rsidP="000F3B6F">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Presentar la declaración </w:t>
      </w:r>
      <w:r>
        <w:rPr>
          <w:rFonts w:ascii="Arial" w:hAnsi="Arial" w:cs="Arial"/>
          <w:iCs/>
          <w:sz w:val="22"/>
        </w:rPr>
        <w:t>informativa mensual de proveedores</w:t>
      </w:r>
      <w:r w:rsidRPr="00F26722">
        <w:rPr>
          <w:rFonts w:ascii="Arial" w:hAnsi="Arial" w:cs="Arial"/>
          <w:iCs/>
          <w:sz w:val="22"/>
        </w:rPr>
        <w:t>.</w:t>
      </w:r>
    </w:p>
    <w:p w:rsidR="000F3B6F" w:rsidRPr="00F26722" w:rsidRDefault="000F3B6F" w:rsidP="000F3B6F">
      <w:pPr>
        <w:numPr>
          <w:ilvl w:val="0"/>
          <w:numId w:val="2"/>
        </w:numPr>
        <w:tabs>
          <w:tab w:val="left" w:pos="480"/>
        </w:tabs>
        <w:jc w:val="both"/>
        <w:rPr>
          <w:rFonts w:ascii="Arial" w:hAnsi="Arial" w:cs="Arial"/>
          <w:iCs/>
          <w:sz w:val="22"/>
        </w:rPr>
      </w:pPr>
      <w:r>
        <w:rPr>
          <w:rFonts w:ascii="Arial" w:hAnsi="Arial" w:cs="Arial"/>
          <w:iCs/>
          <w:sz w:val="22"/>
        </w:rPr>
        <w:t>Entero de retenciones mensuales del ISR por sueldos y salarios</w:t>
      </w:r>
      <w:r w:rsidRPr="00F26722">
        <w:rPr>
          <w:rFonts w:ascii="Arial" w:hAnsi="Arial" w:cs="Arial"/>
          <w:iCs/>
          <w:sz w:val="22"/>
        </w:rPr>
        <w:t xml:space="preserve">.        </w:t>
      </w:r>
    </w:p>
    <w:p w:rsidR="000F3B6F" w:rsidRDefault="000F3B6F" w:rsidP="000F3B6F">
      <w:pPr>
        <w:spacing w:line="100" w:lineRule="atLeast"/>
        <w:jc w:val="both"/>
        <w:rPr>
          <w:rFonts w:ascii="Arial" w:eastAsia="Times New Roman" w:hAnsi="Arial" w:cs="Arial"/>
          <w:sz w:val="22"/>
          <w:szCs w:val="22"/>
          <w:lang w:bidi="ar-SA"/>
        </w:rPr>
      </w:pPr>
      <w:r w:rsidRPr="00E31E31">
        <w:rPr>
          <w:rStyle w:val="nfasis"/>
          <w:rFonts w:ascii="Arial" w:eastAsia="Times New Roman" w:hAnsi="Arial" w:cs="Arial"/>
          <w:i w:val="0"/>
          <w:sz w:val="22"/>
          <w:szCs w:val="22"/>
          <w:lang w:bidi="ar-SA"/>
        </w:rPr>
        <w:t xml:space="preserve">   </w:t>
      </w:r>
      <w:r>
        <w:rPr>
          <w:rFonts w:ascii="Arial" w:eastAsia="Times New Roman" w:hAnsi="Arial" w:cs="Arial"/>
          <w:sz w:val="22"/>
          <w:szCs w:val="22"/>
          <w:lang w:bidi="ar-SA"/>
        </w:rPr>
        <w:t xml:space="preserve"> </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D31912"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Default="000F3B6F" w:rsidP="000F3B6F">
      <w:pPr>
        <w:spacing w:line="100" w:lineRule="atLeast"/>
        <w:jc w:val="both"/>
        <w:rPr>
          <w:rFonts w:ascii="Arial" w:eastAsia="Times New Roman" w:hAnsi="Arial" w:cs="Arial"/>
          <w:sz w:val="22"/>
          <w:szCs w:val="22"/>
          <w:lang w:bidi="ar-SA"/>
        </w:rPr>
      </w:pPr>
      <w:r w:rsidRPr="000F13BA">
        <w:rPr>
          <w:rFonts w:ascii="Arial" w:hAnsi="Arial" w:cs="Arial"/>
          <w:sz w:val="22"/>
          <w:szCs w:val="22"/>
        </w:rPr>
        <w:t>El</w:t>
      </w:r>
      <w:r>
        <w:rPr>
          <w:rFonts w:ascii="Arial" w:hAnsi="Arial" w:cs="Arial"/>
          <w:b/>
          <w:sz w:val="22"/>
          <w:szCs w:val="22"/>
        </w:rPr>
        <w:t xml:space="preserve"> Tribunal de Justicia Administrativa</w:t>
      </w:r>
      <w:r w:rsidRPr="00D31912">
        <w:rPr>
          <w:rFonts w:ascii="Arial" w:eastAsia="Times New Roman" w:hAnsi="Arial" w:cs="Arial"/>
          <w:b/>
          <w:sz w:val="22"/>
          <w:szCs w:val="22"/>
          <w:lang w:bidi="ar-SA"/>
        </w:rPr>
        <w:t>,</w:t>
      </w:r>
      <w:r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a prestadores de servicios   </w:t>
      </w:r>
    </w:p>
    <w:p w:rsidR="000F3B6F" w:rsidRPr="00F26722" w:rsidRDefault="000F3B6F" w:rsidP="000F3B6F">
      <w:pPr>
        <w:tabs>
          <w:tab w:val="left" w:pos="480"/>
        </w:tabs>
        <w:jc w:val="both"/>
        <w:rPr>
          <w:rFonts w:ascii="Arial" w:hAnsi="Arial" w:cs="Arial"/>
          <w:iCs/>
          <w:sz w:val="22"/>
        </w:rPr>
      </w:pPr>
    </w:p>
    <w:p w:rsidR="000F3B6F" w:rsidRDefault="000F3B6F" w:rsidP="000F3B6F">
      <w:pPr>
        <w:spacing w:line="100" w:lineRule="atLeast"/>
        <w:rPr>
          <w:rFonts w:ascii="Arial" w:eastAsia="Times New Roman" w:hAnsi="Arial" w:cs="Arial"/>
          <w:b/>
          <w:i/>
          <w:sz w:val="22"/>
          <w:szCs w:val="22"/>
          <w:lang w:bidi="ar-SA"/>
        </w:rPr>
      </w:pPr>
    </w:p>
    <w:p w:rsidR="000F3B6F" w:rsidRDefault="000F3B6F" w:rsidP="000F3B6F">
      <w:pPr>
        <w:spacing w:line="100" w:lineRule="atLeast"/>
        <w:rPr>
          <w:rFonts w:ascii="Arial" w:eastAsia="Times New Roman" w:hAnsi="Arial" w:cs="Arial"/>
          <w:b/>
          <w:i/>
          <w:sz w:val="22"/>
          <w:szCs w:val="22"/>
          <w:lang w:bidi="ar-SA"/>
        </w:rPr>
      </w:pPr>
    </w:p>
    <w:p w:rsidR="000F3B6F" w:rsidRDefault="000F3B6F" w:rsidP="000F3B6F">
      <w:pPr>
        <w:spacing w:line="100" w:lineRule="atLeast"/>
        <w:rPr>
          <w:rFonts w:ascii="Arial" w:hAnsi="Arial" w:cs="Arial"/>
          <w:noProof/>
          <w:lang w:eastAsia="es-MX" w:bidi="ar-SA"/>
        </w:rPr>
      </w:pPr>
      <w:r w:rsidRPr="00D31912">
        <w:rPr>
          <w:rFonts w:ascii="Arial" w:eastAsia="Times New Roman" w:hAnsi="Arial" w:cs="Arial"/>
          <w:b/>
          <w:i/>
          <w:sz w:val="22"/>
          <w:szCs w:val="22"/>
          <w:lang w:bidi="ar-SA"/>
        </w:rPr>
        <w:t xml:space="preserve">f) Estructura Organizacional Básica </w:t>
      </w:r>
    </w:p>
    <w:p w:rsidR="000F3B6F" w:rsidRDefault="000F3B6F" w:rsidP="000F3B6F">
      <w:pPr>
        <w:spacing w:line="100" w:lineRule="atLeast"/>
        <w:rPr>
          <w:rFonts w:ascii="Arial" w:hAnsi="Arial" w:cs="Arial"/>
          <w:noProof/>
          <w:lang w:eastAsia="es-MX" w:bidi="ar-SA"/>
        </w:rPr>
      </w:pPr>
      <w:r>
        <w:rPr>
          <w:noProof/>
          <w:lang w:eastAsia="es-MX" w:bidi="ar-SA"/>
        </w:rPr>
        <w:drawing>
          <wp:inline distT="0" distB="0" distL="0" distR="0" wp14:anchorId="4F633BC4" wp14:editId="2CF8A605">
            <wp:extent cx="6751824" cy="3667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4157" cy="3668392"/>
                    </a:xfrm>
                    <a:prstGeom prst="rect">
                      <a:avLst/>
                    </a:prstGeom>
                  </pic:spPr>
                </pic:pic>
              </a:graphicData>
            </a:graphic>
          </wp:inline>
        </w:drawing>
      </w:r>
    </w:p>
    <w:p w:rsidR="000F3B6F" w:rsidRDefault="000F3B6F" w:rsidP="000F3B6F">
      <w:pPr>
        <w:spacing w:line="100" w:lineRule="atLeast"/>
        <w:rPr>
          <w:rFonts w:ascii="Arial" w:eastAsia="Times New Roman" w:hAnsi="Arial" w:cs="Arial"/>
          <w:b/>
          <w:i/>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p>
    <w:p w:rsidR="00286F52" w:rsidRDefault="00286F52" w:rsidP="000F3B6F">
      <w:pPr>
        <w:spacing w:line="100" w:lineRule="atLeast"/>
        <w:jc w:val="both"/>
        <w:rPr>
          <w:rFonts w:ascii="Arial" w:eastAsia="Times New Roman" w:hAnsi="Arial" w:cs="Arial"/>
          <w:b/>
          <w:i/>
          <w:sz w:val="22"/>
          <w:szCs w:val="22"/>
          <w:lang w:bidi="ar-SA"/>
        </w:rPr>
      </w:pPr>
    </w:p>
    <w:p w:rsidR="000F3B6F"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0F3B6F" w:rsidRDefault="000F3B6F" w:rsidP="000F3B6F">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0F3B6F"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D31912">
        <w:rPr>
          <w:rFonts w:ascii="Arial" w:eastAsia="Times New Roman" w:hAnsi="Arial" w:cs="Arial"/>
          <w:bCs/>
          <w:sz w:val="22"/>
          <w:szCs w:val="22"/>
          <w:lang w:bidi="ar-SA"/>
        </w:rPr>
        <w:t>(No Aplica)</w:t>
      </w:r>
    </w:p>
    <w:p w:rsidR="000F3B6F" w:rsidRDefault="000F3B6F" w:rsidP="000F3B6F">
      <w:pPr>
        <w:spacing w:line="100" w:lineRule="atLeast"/>
        <w:jc w:val="both"/>
        <w:rPr>
          <w:rFonts w:ascii="Arial" w:eastAsia="Times New Roman" w:hAnsi="Arial" w:cs="Arial"/>
          <w:b/>
          <w:bCs/>
          <w:sz w:val="22"/>
          <w:szCs w:val="22"/>
          <w:lang w:bidi="ar-SA"/>
        </w:rPr>
      </w:pPr>
    </w:p>
    <w:p w:rsidR="00286F52" w:rsidRDefault="00286F52" w:rsidP="000F3B6F">
      <w:pPr>
        <w:spacing w:line="100" w:lineRule="atLeast"/>
        <w:jc w:val="both"/>
        <w:rPr>
          <w:rFonts w:ascii="Arial" w:eastAsia="Times New Roman" w:hAnsi="Arial" w:cs="Arial"/>
          <w:b/>
          <w:bCs/>
          <w:sz w:val="22"/>
          <w:szCs w:val="22"/>
          <w:lang w:bidi="ar-SA"/>
        </w:rPr>
      </w:pPr>
    </w:p>
    <w:p w:rsidR="00286F52" w:rsidRDefault="00286F52" w:rsidP="000F3B6F">
      <w:pPr>
        <w:spacing w:line="100" w:lineRule="atLeast"/>
        <w:jc w:val="both"/>
        <w:rPr>
          <w:rFonts w:ascii="Arial" w:eastAsia="Times New Roman" w:hAnsi="Arial" w:cs="Arial"/>
          <w:b/>
          <w:bCs/>
          <w:sz w:val="22"/>
          <w:szCs w:val="22"/>
          <w:lang w:bidi="ar-SA"/>
        </w:rPr>
      </w:pPr>
    </w:p>
    <w:p w:rsidR="000F3B6F" w:rsidRPr="00DE3382" w:rsidRDefault="000F3B6F" w:rsidP="000F3B6F">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0F3B6F" w:rsidRPr="00D6641C" w:rsidRDefault="000F3B6F" w:rsidP="000F3B6F">
      <w:pPr>
        <w:spacing w:line="100" w:lineRule="atLeast"/>
        <w:jc w:val="both"/>
        <w:rPr>
          <w:rFonts w:ascii="Arial" w:eastAsia="Times New Roman" w:hAnsi="Arial" w:cs="Arial"/>
          <w:sz w:val="22"/>
          <w:szCs w:val="22"/>
          <w:u w:val="single" w:color="7F7F7F"/>
          <w:lang w:bidi="ar-SA"/>
        </w:rPr>
      </w:pPr>
    </w:p>
    <w:p w:rsidR="000F3B6F"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0F3B6F"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F3B6F" w:rsidRDefault="000F3B6F" w:rsidP="000F3B6F">
      <w:pPr>
        <w:spacing w:line="100" w:lineRule="atLeast"/>
        <w:jc w:val="both"/>
        <w:rPr>
          <w:rFonts w:ascii="Arial" w:eastAsia="Times New Roman" w:hAnsi="Arial" w:cs="Arial"/>
          <w:sz w:val="22"/>
          <w:szCs w:val="22"/>
          <w:lang w:bidi="ar-SA"/>
        </w:rPr>
      </w:pPr>
    </w:p>
    <w:p w:rsidR="000F3B6F"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Todas las cuentas que afectan económicamente </w:t>
      </w:r>
      <w:r>
        <w:rPr>
          <w:rFonts w:ascii="Arial" w:eastAsia="Times New Roman" w:hAnsi="Arial" w:cs="Arial"/>
          <w:sz w:val="22"/>
          <w:szCs w:val="22"/>
          <w:lang w:bidi="ar-SA"/>
        </w:rPr>
        <w:t xml:space="preserve">al </w:t>
      </w:r>
      <w:r>
        <w:rPr>
          <w:rFonts w:ascii="Arial" w:eastAsia="Times New Roman" w:hAnsi="Arial" w:cs="Arial"/>
          <w:b/>
          <w:sz w:val="22"/>
          <w:szCs w:val="22"/>
          <w:lang w:bidi="ar-SA"/>
        </w:rPr>
        <w:t>Tribunal de Justicia Administrativa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0F3B6F" w:rsidRPr="00CE51F2" w:rsidRDefault="000F3B6F" w:rsidP="000F3B6F">
      <w:pPr>
        <w:spacing w:line="100" w:lineRule="atLeast"/>
        <w:jc w:val="both"/>
        <w:rPr>
          <w:rFonts w:ascii="Arial" w:eastAsia="Times New Roman" w:hAnsi="Arial" w:cs="Arial"/>
          <w:sz w:val="22"/>
          <w:szCs w:val="22"/>
          <w:lang w:bidi="ar-SA"/>
        </w:rPr>
      </w:pPr>
    </w:p>
    <w:p w:rsidR="000F3B6F" w:rsidRDefault="000F3B6F" w:rsidP="000F3B6F">
      <w:pPr>
        <w:pStyle w:val="INCISO"/>
        <w:spacing w:after="60" w:line="100" w:lineRule="atLeast"/>
        <w:ind w:left="0" w:firstLine="0"/>
        <w:rPr>
          <w:rFonts w:eastAsia="Times New Roman"/>
          <w:sz w:val="22"/>
          <w:szCs w:val="22"/>
          <w:lang w:bidi="ar-SA"/>
        </w:rPr>
      </w:pPr>
    </w:p>
    <w:p w:rsidR="000F3B6F" w:rsidRDefault="000F3B6F" w:rsidP="000F3B6F">
      <w:pPr>
        <w:pStyle w:val="INCISO"/>
        <w:spacing w:after="60" w:line="100" w:lineRule="atLeast"/>
        <w:ind w:left="0" w:firstLine="0"/>
        <w:rPr>
          <w:rFonts w:eastAsia="Times New Roman"/>
          <w:sz w:val="22"/>
          <w:szCs w:val="22"/>
          <w:lang w:bidi="ar-SA"/>
        </w:rPr>
      </w:pPr>
    </w:p>
    <w:p w:rsidR="000F3B6F" w:rsidRPr="00E31E31" w:rsidRDefault="000F3B6F" w:rsidP="000F3B6F">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0F3B6F"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Pr>
          <w:rFonts w:ascii="Arial" w:eastAsia="Times New Roman" w:hAnsi="Arial" w:cs="Arial"/>
          <w:sz w:val="22"/>
          <w:szCs w:val="22"/>
          <w:lang w:bidi="ar-SA"/>
        </w:rPr>
        <w:t xml:space="preserve">del </w:t>
      </w:r>
      <w:r>
        <w:rPr>
          <w:rFonts w:ascii="Arial" w:eastAsia="Times New Roman" w:hAnsi="Arial" w:cs="Arial"/>
          <w:b/>
          <w:sz w:val="22"/>
          <w:szCs w:val="22"/>
          <w:lang w:bidi="ar-SA"/>
        </w:rPr>
        <w:t>Tribunal de Justicia Administrativa</w:t>
      </w:r>
      <w:r w:rsidRPr="00E31E31">
        <w:rPr>
          <w:rFonts w:ascii="Arial" w:eastAsia="Times New Roman" w:hAnsi="Arial" w:cs="Arial"/>
          <w:sz w:val="22"/>
          <w:szCs w:val="22"/>
          <w:lang w:bidi="ar-SA"/>
        </w:rPr>
        <w:t>, aplican los postulados básicos siguientes: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0F3B6F" w:rsidRPr="00A94DF2" w:rsidRDefault="000F3B6F" w:rsidP="000F3B6F">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 xml:space="preserve">). </w:t>
      </w:r>
      <w:r>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0F3B6F" w:rsidRPr="00E31E31" w:rsidRDefault="000F3B6F" w:rsidP="000F3B6F">
      <w:pPr>
        <w:spacing w:line="100" w:lineRule="atLeast"/>
        <w:jc w:val="both"/>
        <w:rPr>
          <w:rFonts w:ascii="Arial" w:eastAsia="Times New Roman" w:hAnsi="Arial" w:cs="Arial"/>
          <w:b/>
          <w:bCs/>
          <w:sz w:val="22"/>
          <w:szCs w:val="22"/>
          <w:lang w:bidi="ar-SA"/>
        </w:rPr>
      </w:pPr>
    </w:p>
    <w:p w:rsidR="000F3B6F" w:rsidRPr="00F35703" w:rsidRDefault="000F3B6F" w:rsidP="000F3B6F">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0F3B6F" w:rsidRDefault="000F3B6F"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3B6F" w:rsidRPr="00DE3382" w:rsidRDefault="000F3B6F" w:rsidP="000F3B6F">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0F3B6F"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0F3B6F" w:rsidRPr="00E31E31"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3B6F" w:rsidRPr="00D6641C" w:rsidRDefault="000F3B6F" w:rsidP="000F3B6F">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0F3B6F"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0F3B6F"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771780" w:rsidRPr="00E31E31" w:rsidRDefault="00771780">
      <w:pPr>
        <w:spacing w:line="100" w:lineRule="atLeast"/>
        <w:rPr>
          <w:rFonts w:ascii="Arial" w:eastAsia="Times New Roman" w:hAnsi="Arial" w:cs="Arial"/>
          <w:b/>
          <w:bCs/>
          <w:sz w:val="22"/>
          <w:szCs w:val="22"/>
          <w:lang w:bidi="ar-SA"/>
        </w:rPr>
      </w:pPr>
    </w:p>
    <w:p w:rsidR="00AC6E91" w:rsidRDefault="00AC6E91" w:rsidP="003C06D7">
      <w:pPr>
        <w:tabs>
          <w:tab w:val="left" w:pos="284"/>
          <w:tab w:val="left" w:pos="9639"/>
        </w:tabs>
        <w:spacing w:line="100" w:lineRule="atLeast"/>
        <w:rPr>
          <w:rFonts w:ascii="Arial" w:eastAsia="Times New Roman" w:hAnsi="Arial" w:cs="Arial"/>
          <w:b/>
          <w:bCs/>
          <w:sz w:val="22"/>
          <w:szCs w:val="22"/>
          <w:lang w:bidi="ar-SA"/>
        </w:rPr>
      </w:pPr>
    </w:p>
    <w:p w:rsidR="002B7249" w:rsidRDefault="002B7249"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lastRenderedPageBreak/>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6A3296"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6A3296">
        <w:rPr>
          <w:rFonts w:ascii="Arial" w:eastAsia="Times New Roman" w:hAnsi="Arial" w:cs="Arial"/>
          <w:sz w:val="22"/>
          <w:szCs w:val="22"/>
          <w:lang w:bidi="ar-SA"/>
        </w:rPr>
        <w:t>stado analítico del activo, tiene como finalidad mostrar el comportamiento de los fondos, valores, derechos y bienes debidamente identificados y cuantificados en términos monetarios, que dispone el ente público para realizar sus actividades, entre el inicio y el fin del periodo. Al igual que ministrar información de los movimientos de los activos controlados por el ente público durante un periodo determinado para que los distintos usuarios tomen decisiones económicas fundamentadas.</w:t>
      </w:r>
    </w:p>
    <w:p w:rsidR="006A3296" w:rsidRDefault="006A3296">
      <w:pPr>
        <w:spacing w:line="100" w:lineRule="atLeast"/>
        <w:jc w:val="both"/>
        <w:rPr>
          <w:rFonts w:ascii="Arial" w:eastAsia="Times New Roman" w:hAnsi="Arial" w:cs="Arial"/>
          <w:sz w:val="22"/>
          <w:szCs w:val="22"/>
          <w:lang w:bidi="ar-SA"/>
        </w:rPr>
      </w:pPr>
    </w:p>
    <w:p w:rsidR="00DE3499" w:rsidRDefault="006A3296" w:rsidP="009500E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El estado analítico del activo </w:t>
      </w:r>
      <w:r w:rsidR="00393F93"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00393F93"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00393F93" w:rsidRPr="00E31E31">
        <w:rPr>
          <w:rFonts w:ascii="Arial" w:eastAsia="Times New Roman" w:hAnsi="Arial" w:cs="Arial"/>
          <w:sz w:val="22"/>
          <w:szCs w:val="22"/>
          <w:lang w:bidi="ar-SA"/>
        </w:rPr>
        <w:t xml:space="preserve">l </w:t>
      </w:r>
      <w:r w:rsidR="00CD6C40">
        <w:rPr>
          <w:rFonts w:ascii="Arial" w:eastAsia="Times New Roman" w:hAnsi="Arial" w:cs="Arial"/>
          <w:sz w:val="22"/>
          <w:szCs w:val="22"/>
          <w:lang w:bidi="ar-SA"/>
        </w:rPr>
        <w:t>3</w:t>
      </w:r>
      <w:r w:rsidR="00026113">
        <w:rPr>
          <w:rFonts w:ascii="Arial" w:eastAsia="Times New Roman" w:hAnsi="Arial" w:cs="Arial"/>
          <w:sz w:val="22"/>
          <w:szCs w:val="22"/>
          <w:lang w:bidi="ar-SA"/>
        </w:rPr>
        <w:t>0</w:t>
      </w:r>
      <w:r w:rsidR="00B663D3">
        <w:rPr>
          <w:rFonts w:ascii="Arial" w:eastAsia="Times New Roman" w:hAnsi="Arial" w:cs="Arial"/>
          <w:sz w:val="22"/>
          <w:szCs w:val="22"/>
          <w:lang w:bidi="ar-SA"/>
        </w:rPr>
        <w:t xml:space="preserve"> de </w:t>
      </w:r>
      <w:r w:rsidR="00026113">
        <w:rPr>
          <w:rFonts w:ascii="Arial" w:eastAsia="Times New Roman" w:hAnsi="Arial" w:cs="Arial"/>
          <w:sz w:val="22"/>
          <w:szCs w:val="22"/>
          <w:lang w:bidi="ar-SA"/>
        </w:rPr>
        <w:t>septiembre</w:t>
      </w:r>
      <w:r w:rsidR="00CE51F2">
        <w:rPr>
          <w:rFonts w:ascii="Arial" w:eastAsia="Times New Roman" w:hAnsi="Arial" w:cs="Arial"/>
          <w:sz w:val="22"/>
          <w:szCs w:val="22"/>
          <w:lang w:bidi="ar-SA"/>
        </w:rPr>
        <w:t xml:space="preserve"> de 2018</w:t>
      </w:r>
      <w:r w:rsidR="00DE3382">
        <w:rPr>
          <w:rFonts w:ascii="Arial" w:eastAsia="Times New Roman" w:hAnsi="Arial" w:cs="Arial"/>
          <w:sz w:val="22"/>
          <w:szCs w:val="22"/>
          <w:lang w:bidi="ar-SA"/>
        </w:rPr>
        <w:t>,</w:t>
      </w:r>
      <w:r w:rsidR="00393F93"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330AD1">
        <w:rPr>
          <w:rFonts w:ascii="Arial" w:eastAsia="Times New Roman" w:hAnsi="Arial" w:cs="Arial"/>
          <w:sz w:val="22"/>
          <w:szCs w:val="22"/>
          <w:lang w:bidi="ar-SA"/>
        </w:rPr>
        <w:t>positiva de $</w:t>
      </w:r>
      <w:r w:rsidR="0027617B">
        <w:rPr>
          <w:rFonts w:ascii="Arial" w:eastAsia="Times New Roman" w:hAnsi="Arial" w:cs="Arial"/>
          <w:sz w:val="22"/>
          <w:szCs w:val="22"/>
          <w:lang w:bidi="ar-SA"/>
        </w:rPr>
        <w:t xml:space="preserve"> </w:t>
      </w:r>
      <w:r w:rsidR="00026113" w:rsidRPr="00026113">
        <w:rPr>
          <w:rFonts w:ascii="Arial" w:eastAsia="Times New Roman" w:hAnsi="Arial" w:cs="Arial"/>
          <w:sz w:val="22"/>
          <w:szCs w:val="22"/>
          <w:lang w:bidi="ar-SA"/>
        </w:rPr>
        <w:t>110,344.49</w:t>
      </w:r>
    </w:p>
    <w:p w:rsidR="00C22909" w:rsidRDefault="00C22909" w:rsidP="009500E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que presenta el activo se integra de la siguiente manera:</w:t>
      </w:r>
    </w:p>
    <w:p w:rsidR="003B2CBE" w:rsidRDefault="003B2CBE" w:rsidP="009500E2">
      <w:pPr>
        <w:spacing w:line="100" w:lineRule="atLeast"/>
        <w:jc w:val="both"/>
        <w:rPr>
          <w:rFonts w:ascii="Arial" w:eastAsia="Times New Roman" w:hAnsi="Arial" w:cs="Arial"/>
          <w:sz w:val="22"/>
          <w:szCs w:val="22"/>
          <w:lang w:bidi="ar-SA"/>
        </w:rPr>
      </w:pPr>
    </w:p>
    <w:p w:rsidR="00DE3499" w:rsidRPr="00C74EFF" w:rsidRDefault="003B2CBE" w:rsidP="00C74EFF">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w:t>
      </w:r>
      <w:r w:rsidR="000F13BA">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positiva por $ </w:t>
      </w:r>
      <w:r w:rsidR="00026113" w:rsidRPr="00026113">
        <w:rPr>
          <w:rFonts w:ascii="Arial" w:eastAsia="Times New Roman" w:hAnsi="Arial" w:cs="Arial"/>
          <w:sz w:val="22"/>
          <w:szCs w:val="22"/>
          <w:lang w:bidi="ar-SA"/>
        </w:rPr>
        <w:t>110,344.49</w:t>
      </w:r>
      <w:r w:rsidR="00C74EFF">
        <w:rPr>
          <w:rFonts w:ascii="Arial" w:eastAsia="Times New Roman" w:hAnsi="Arial" w:cs="Arial"/>
          <w:sz w:val="22"/>
          <w:szCs w:val="22"/>
          <w:lang w:bidi="ar-SA"/>
        </w:rPr>
        <w:t xml:space="preserve"> </w:t>
      </w:r>
      <w:r w:rsidRPr="00EE4479">
        <w:rPr>
          <w:rFonts w:ascii="Arial" w:eastAsia="Times New Roman" w:hAnsi="Arial" w:cs="Arial"/>
          <w:sz w:val="22"/>
          <w:szCs w:val="22"/>
          <w:lang w:bidi="ar-SA"/>
        </w:rPr>
        <w:t xml:space="preserve">del rubro efectivo y </w:t>
      </w:r>
      <w:r w:rsidR="00C74EFF">
        <w:rPr>
          <w:rFonts w:ascii="Arial" w:eastAsia="Times New Roman" w:hAnsi="Arial" w:cs="Arial"/>
          <w:sz w:val="22"/>
          <w:szCs w:val="22"/>
          <w:lang w:bidi="ar-SA"/>
        </w:rPr>
        <w:t>e</w:t>
      </w:r>
      <w:r w:rsidR="00A9320E" w:rsidRPr="00C74EFF">
        <w:rPr>
          <w:rFonts w:ascii="Arial" w:eastAsia="Times New Roman" w:hAnsi="Arial" w:cs="Arial"/>
          <w:sz w:val="22"/>
          <w:szCs w:val="22"/>
          <w:lang w:bidi="ar-SA"/>
        </w:rPr>
        <w:t>quivalente</w:t>
      </w:r>
      <w:r w:rsidR="000F13BA" w:rsidRPr="00C74EFF">
        <w:rPr>
          <w:rFonts w:ascii="Arial" w:eastAsia="Times New Roman" w:hAnsi="Arial" w:cs="Arial"/>
          <w:sz w:val="22"/>
          <w:szCs w:val="22"/>
          <w:lang w:bidi="ar-SA"/>
        </w:rPr>
        <w:t xml:space="preserve"> se debe a la disponibilidad</w:t>
      </w:r>
      <w:r w:rsidRPr="00C74EFF">
        <w:rPr>
          <w:rFonts w:ascii="Arial" w:eastAsia="Times New Roman" w:hAnsi="Arial" w:cs="Arial"/>
          <w:sz w:val="22"/>
          <w:szCs w:val="22"/>
          <w:lang w:bidi="ar-SA"/>
        </w:rPr>
        <w:t xml:space="preserve"> para el pago de servicios generales,</w:t>
      </w:r>
      <w:r w:rsidR="00104A6B" w:rsidRPr="00C74EFF">
        <w:rPr>
          <w:rFonts w:ascii="Arial" w:eastAsia="Times New Roman" w:hAnsi="Arial" w:cs="Arial"/>
          <w:sz w:val="22"/>
          <w:szCs w:val="22"/>
          <w:lang w:bidi="ar-SA"/>
        </w:rPr>
        <w:t xml:space="preserve"> recursos materiales y pago de n</w:t>
      </w:r>
      <w:r w:rsidR="000F13BA" w:rsidRPr="00C74EFF">
        <w:rPr>
          <w:rFonts w:ascii="Arial" w:eastAsia="Times New Roman" w:hAnsi="Arial" w:cs="Arial"/>
          <w:sz w:val="22"/>
          <w:szCs w:val="22"/>
          <w:lang w:bidi="ar-SA"/>
        </w:rPr>
        <w:t>ó</w:t>
      </w:r>
      <w:r w:rsidR="00104A6B" w:rsidRPr="00C74EFF">
        <w:rPr>
          <w:rFonts w:ascii="Arial" w:eastAsia="Times New Roman" w:hAnsi="Arial" w:cs="Arial"/>
          <w:sz w:val="22"/>
          <w:szCs w:val="22"/>
          <w:lang w:bidi="ar-SA"/>
        </w:rPr>
        <w:t>mina</w:t>
      </w:r>
      <w:r w:rsidRPr="00C74EFF">
        <w:rPr>
          <w:rFonts w:ascii="Arial" w:eastAsia="Times New Roman" w:hAnsi="Arial" w:cs="Arial"/>
          <w:sz w:val="22"/>
          <w:szCs w:val="22"/>
          <w:lang w:bidi="ar-SA"/>
        </w:rPr>
        <w:t xml:space="preserve"> al personal.</w:t>
      </w:r>
    </w:p>
    <w:p w:rsidR="00A03F48" w:rsidRDefault="00A03F48" w:rsidP="00A03F48">
      <w:pPr>
        <w:spacing w:line="100" w:lineRule="atLeast"/>
        <w:ind w:left="360"/>
        <w:jc w:val="both"/>
        <w:rPr>
          <w:rFonts w:ascii="Arial" w:eastAsia="Times New Roman" w:hAnsi="Arial" w:cs="Arial"/>
          <w:sz w:val="22"/>
          <w:szCs w:val="22"/>
          <w:lang w:bidi="ar-SA"/>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2C36FE" w:rsidRPr="00E31E31" w:rsidTr="00740A18">
        <w:trPr>
          <w:trHeight w:val="540"/>
          <w:jc w:val="center"/>
        </w:trPr>
        <w:tc>
          <w:tcPr>
            <w:tcW w:w="2978" w:type="dxa"/>
            <w:shd w:val="clear" w:color="00FF00" w:fill="DDDDDD"/>
            <w:noWrap/>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br w:type="page"/>
            </w:r>
            <w:r>
              <w:rPr>
                <w:rFonts w:ascii="Arial" w:eastAsia="Times New Roman" w:hAnsi="Arial" w:cs="Arial"/>
                <w:sz w:val="22"/>
                <w:szCs w:val="22"/>
                <w:lang w:bidi="ar-SA"/>
              </w:rPr>
              <w:br w:type="page"/>
            </w:r>
            <w:bookmarkStart w:id="1" w:name="RANGE!A2:F18"/>
            <w:r w:rsidRPr="00E31E31">
              <w:rPr>
                <w:rFonts w:ascii="Arial" w:eastAsia="Times New Roman" w:hAnsi="Arial" w:cs="Arial"/>
                <w:b/>
                <w:bCs/>
                <w:kern w:val="0"/>
                <w:sz w:val="16"/>
                <w:szCs w:val="16"/>
                <w:lang w:eastAsia="es-MX" w:bidi="ar-SA"/>
              </w:rPr>
              <w:t>CONCEPTO</w:t>
            </w:r>
            <w:bookmarkEnd w:id="1"/>
          </w:p>
        </w:tc>
        <w:tc>
          <w:tcPr>
            <w:tcW w:w="1386"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SALDO</w:t>
            </w:r>
            <w:r w:rsidRPr="00E31E31">
              <w:rPr>
                <w:rFonts w:ascii="Arial" w:eastAsia="Times New Roman" w:hAnsi="Arial" w:cs="Arial"/>
                <w:b/>
                <w:bCs/>
                <w:kern w:val="0"/>
                <w:sz w:val="16"/>
                <w:szCs w:val="16"/>
                <w:lang w:eastAsia="es-MX" w:bidi="ar-SA"/>
              </w:rPr>
              <w:br/>
              <w:t>INICIAL</w:t>
            </w:r>
          </w:p>
        </w:tc>
        <w:tc>
          <w:tcPr>
            <w:tcW w:w="1253"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CARGOS DEL PERIODO</w:t>
            </w:r>
          </w:p>
        </w:tc>
        <w:tc>
          <w:tcPr>
            <w:tcW w:w="1399"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ABONOS DEL PERIODO</w:t>
            </w:r>
          </w:p>
        </w:tc>
        <w:tc>
          <w:tcPr>
            <w:tcW w:w="1418"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SALDO</w:t>
            </w:r>
            <w:r w:rsidRPr="00E31E31">
              <w:rPr>
                <w:rFonts w:ascii="Arial" w:eastAsia="Times New Roman" w:hAnsi="Arial" w:cs="Arial"/>
                <w:b/>
                <w:bCs/>
                <w:kern w:val="0"/>
                <w:sz w:val="16"/>
                <w:szCs w:val="16"/>
                <w:lang w:eastAsia="es-MX" w:bidi="ar-SA"/>
              </w:rPr>
              <w:br/>
              <w:t>FINAL</w:t>
            </w:r>
          </w:p>
        </w:tc>
        <w:tc>
          <w:tcPr>
            <w:tcW w:w="1417"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VARIACIÓ</w:t>
            </w:r>
            <w:r w:rsidRPr="00E31E31">
              <w:rPr>
                <w:rFonts w:ascii="Arial" w:eastAsia="Times New Roman" w:hAnsi="Arial" w:cs="Arial"/>
                <w:b/>
                <w:bCs/>
                <w:kern w:val="0"/>
                <w:sz w:val="16"/>
                <w:szCs w:val="16"/>
                <w:lang w:eastAsia="es-MX" w:bidi="ar-SA"/>
              </w:rPr>
              <w:t xml:space="preserve">N DEL PERIODO </w:t>
            </w:r>
          </w:p>
        </w:tc>
      </w:tr>
      <w:tr w:rsidR="002C36FE" w:rsidRPr="00E31E31" w:rsidTr="00740A18">
        <w:trPr>
          <w:trHeight w:val="165"/>
          <w:jc w:val="center"/>
        </w:trPr>
        <w:tc>
          <w:tcPr>
            <w:tcW w:w="2978" w:type="dxa"/>
            <w:shd w:val="clear" w:color="000000" w:fill="FFFFFF"/>
            <w:noWrap/>
            <w:vAlign w:val="bottom"/>
            <w:hideMark/>
          </w:tcPr>
          <w:p w:rsidR="002C36FE" w:rsidRPr="00E31E31" w:rsidRDefault="002C36FE" w:rsidP="00605714">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253"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026113" w:rsidRPr="00E31E31" w:rsidTr="00740A18">
        <w:trPr>
          <w:trHeight w:val="402"/>
          <w:jc w:val="center"/>
        </w:trPr>
        <w:tc>
          <w:tcPr>
            <w:tcW w:w="2978" w:type="dxa"/>
            <w:shd w:val="clear" w:color="000000" w:fill="FFFFFF"/>
            <w:noWrap/>
            <w:vAlign w:val="bottom"/>
            <w:hideMark/>
          </w:tcPr>
          <w:p w:rsidR="00026113" w:rsidRPr="00E31E31" w:rsidRDefault="00026113" w:rsidP="00605714">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shd w:val="clear" w:color="000000" w:fill="FFFFFF"/>
            <w:noWrap/>
            <w:vAlign w:val="bottom"/>
            <w:hideMark/>
          </w:tcPr>
          <w:p w:rsidR="00026113" w:rsidRPr="00E31E31" w:rsidRDefault="00026113" w:rsidP="00605714">
            <w:pPr>
              <w:widowControl/>
              <w:suppressAutoHyphens w:val="0"/>
              <w:jc w:val="right"/>
              <w:rPr>
                <w:rFonts w:ascii="Arial" w:eastAsia="Times New Roman" w:hAnsi="Arial" w:cs="Arial"/>
                <w:b/>
                <w:bCs/>
                <w:kern w:val="0"/>
                <w:sz w:val="16"/>
                <w:szCs w:val="16"/>
                <w:lang w:eastAsia="es-MX" w:bidi="ar-SA"/>
              </w:rPr>
            </w:pPr>
          </w:p>
        </w:tc>
        <w:tc>
          <w:tcPr>
            <w:tcW w:w="1253" w:type="dxa"/>
            <w:shd w:val="clear" w:color="000000" w:fill="FFFFFF"/>
            <w:noWrap/>
            <w:vAlign w:val="bottom"/>
            <w:hideMark/>
          </w:tcPr>
          <w:p w:rsidR="00026113" w:rsidRPr="00E31E31" w:rsidRDefault="00026113" w:rsidP="00605714">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65,860,721.12</w:t>
            </w:r>
          </w:p>
        </w:tc>
        <w:tc>
          <w:tcPr>
            <w:tcW w:w="1399" w:type="dxa"/>
            <w:shd w:val="clear" w:color="000000" w:fill="FFFFFF"/>
            <w:noWrap/>
            <w:vAlign w:val="bottom"/>
            <w:hideMark/>
          </w:tcPr>
          <w:p w:rsidR="00026113" w:rsidRPr="00E31E31" w:rsidRDefault="00026113" w:rsidP="00605714">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65,750,376.63</w:t>
            </w:r>
          </w:p>
        </w:tc>
        <w:tc>
          <w:tcPr>
            <w:tcW w:w="1418" w:type="dxa"/>
            <w:shd w:val="clear" w:color="000000" w:fill="FFFFFF"/>
            <w:noWrap/>
            <w:vAlign w:val="bottom"/>
            <w:hideMark/>
          </w:tcPr>
          <w:p w:rsidR="00026113" w:rsidRPr="00E31E31" w:rsidRDefault="00026113" w:rsidP="00605714">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110,344.49</w:t>
            </w:r>
          </w:p>
        </w:tc>
        <w:tc>
          <w:tcPr>
            <w:tcW w:w="1417" w:type="dxa"/>
            <w:shd w:val="clear" w:color="000000" w:fill="FFFFFF"/>
            <w:noWrap/>
            <w:vAlign w:val="bottom"/>
            <w:hideMark/>
          </w:tcPr>
          <w:p w:rsidR="00026113" w:rsidRPr="00E31E31" w:rsidRDefault="00026113" w:rsidP="00734CF8">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110,344.49</w:t>
            </w:r>
          </w:p>
        </w:tc>
      </w:tr>
      <w:tr w:rsidR="00026113" w:rsidRPr="00E31E31" w:rsidTr="00740A18">
        <w:trPr>
          <w:trHeight w:val="402"/>
          <w:jc w:val="center"/>
        </w:trPr>
        <w:tc>
          <w:tcPr>
            <w:tcW w:w="2978" w:type="dxa"/>
            <w:shd w:val="clear" w:color="000000" w:fill="FFFFFF"/>
            <w:noWrap/>
            <w:vAlign w:val="bottom"/>
            <w:hideMark/>
          </w:tcPr>
          <w:p w:rsidR="00026113" w:rsidRPr="00E31E31" w:rsidRDefault="00026113" w:rsidP="0027617B">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shd w:val="clear" w:color="000000" w:fill="FFFFFF"/>
            <w:noWrap/>
            <w:vAlign w:val="bottom"/>
            <w:hideMark/>
          </w:tcPr>
          <w:p w:rsidR="00026113" w:rsidRPr="00E31E31" w:rsidRDefault="00026113" w:rsidP="0027617B">
            <w:pPr>
              <w:widowControl/>
              <w:suppressAutoHyphens w:val="0"/>
              <w:jc w:val="right"/>
              <w:rPr>
                <w:rFonts w:ascii="Arial" w:eastAsia="Times New Roman" w:hAnsi="Arial" w:cs="Arial"/>
                <w:b/>
                <w:bCs/>
                <w:kern w:val="0"/>
                <w:sz w:val="16"/>
                <w:szCs w:val="16"/>
                <w:lang w:eastAsia="es-MX" w:bidi="ar-SA"/>
              </w:rPr>
            </w:pPr>
          </w:p>
        </w:tc>
        <w:tc>
          <w:tcPr>
            <w:tcW w:w="1253" w:type="dxa"/>
            <w:shd w:val="clear" w:color="000000" w:fill="FFFFFF"/>
            <w:noWrap/>
            <w:vAlign w:val="bottom"/>
            <w:hideMark/>
          </w:tcPr>
          <w:p w:rsidR="00026113" w:rsidRPr="00E31E31" w:rsidRDefault="00026113" w:rsidP="00297EE5">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65,860,721.12</w:t>
            </w:r>
          </w:p>
        </w:tc>
        <w:tc>
          <w:tcPr>
            <w:tcW w:w="1399" w:type="dxa"/>
            <w:shd w:val="clear" w:color="000000" w:fill="FFFFFF"/>
            <w:noWrap/>
            <w:vAlign w:val="bottom"/>
            <w:hideMark/>
          </w:tcPr>
          <w:p w:rsidR="00026113" w:rsidRPr="00E31E31" w:rsidRDefault="00026113" w:rsidP="0027617B">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65,750,376.63</w:t>
            </w:r>
          </w:p>
        </w:tc>
        <w:tc>
          <w:tcPr>
            <w:tcW w:w="1418" w:type="dxa"/>
            <w:shd w:val="clear" w:color="000000" w:fill="FFFFFF"/>
            <w:noWrap/>
            <w:vAlign w:val="bottom"/>
            <w:hideMark/>
          </w:tcPr>
          <w:p w:rsidR="00026113" w:rsidRPr="00E31E31" w:rsidRDefault="00026113" w:rsidP="0027617B">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110,344.49</w:t>
            </w:r>
          </w:p>
        </w:tc>
        <w:tc>
          <w:tcPr>
            <w:tcW w:w="1417" w:type="dxa"/>
            <w:shd w:val="clear" w:color="000000" w:fill="FFFFFF"/>
            <w:noWrap/>
            <w:vAlign w:val="bottom"/>
            <w:hideMark/>
          </w:tcPr>
          <w:p w:rsidR="00026113" w:rsidRPr="00E31E31" w:rsidRDefault="00026113" w:rsidP="00734CF8">
            <w:pPr>
              <w:widowControl/>
              <w:suppressAutoHyphens w:val="0"/>
              <w:jc w:val="right"/>
              <w:rPr>
                <w:rFonts w:ascii="Arial" w:eastAsia="Times New Roman" w:hAnsi="Arial" w:cs="Arial"/>
                <w:b/>
                <w:bCs/>
                <w:kern w:val="0"/>
                <w:sz w:val="16"/>
                <w:szCs w:val="16"/>
                <w:lang w:eastAsia="es-MX" w:bidi="ar-SA"/>
              </w:rPr>
            </w:pPr>
            <w:r w:rsidRPr="00026113">
              <w:rPr>
                <w:rFonts w:ascii="Arial" w:eastAsia="Times New Roman" w:hAnsi="Arial" w:cs="Arial"/>
                <w:b/>
                <w:bCs/>
                <w:kern w:val="0"/>
                <w:sz w:val="16"/>
                <w:szCs w:val="16"/>
                <w:lang w:eastAsia="es-MX" w:bidi="ar-SA"/>
              </w:rPr>
              <w:t>110,344.49</w:t>
            </w:r>
          </w:p>
        </w:tc>
      </w:tr>
      <w:tr w:rsidR="00026113" w:rsidRPr="00E31E31" w:rsidTr="00740A18">
        <w:trPr>
          <w:trHeight w:val="402"/>
          <w:jc w:val="center"/>
        </w:trPr>
        <w:tc>
          <w:tcPr>
            <w:tcW w:w="2978" w:type="dxa"/>
            <w:shd w:val="clear" w:color="000000" w:fill="FFFFFF"/>
            <w:noWrap/>
            <w:vAlign w:val="bottom"/>
            <w:hideMark/>
          </w:tcPr>
          <w:p w:rsidR="00026113" w:rsidRPr="00E31E31" w:rsidRDefault="00026113"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shd w:val="clear" w:color="000000" w:fill="FFFFFF"/>
            <w:noWrap/>
            <w:vAlign w:val="bottom"/>
            <w:hideMark/>
          </w:tcPr>
          <w:p w:rsidR="00026113" w:rsidRPr="00E31E31" w:rsidRDefault="00026113"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026113" w:rsidRPr="00297EE5" w:rsidRDefault="00026113" w:rsidP="0027617B">
            <w:pPr>
              <w:widowControl/>
              <w:suppressAutoHyphens w:val="0"/>
              <w:jc w:val="right"/>
              <w:rPr>
                <w:rFonts w:ascii="Arial" w:eastAsia="Times New Roman" w:hAnsi="Arial" w:cs="Arial"/>
                <w:kern w:val="0"/>
                <w:sz w:val="16"/>
                <w:szCs w:val="16"/>
                <w:lang w:eastAsia="es-MX" w:bidi="ar-SA"/>
              </w:rPr>
            </w:pPr>
            <w:r w:rsidRPr="00026113">
              <w:rPr>
                <w:rFonts w:ascii="Arial" w:eastAsia="Times New Roman" w:hAnsi="Arial" w:cs="Arial"/>
                <w:bCs/>
                <w:kern w:val="0"/>
                <w:sz w:val="16"/>
                <w:szCs w:val="16"/>
                <w:lang w:eastAsia="es-MX" w:bidi="ar-SA"/>
              </w:rPr>
              <w:t>65,829,530.04</w:t>
            </w:r>
          </w:p>
        </w:tc>
        <w:tc>
          <w:tcPr>
            <w:tcW w:w="1399" w:type="dxa"/>
            <w:shd w:val="clear" w:color="000000" w:fill="FFFFFF"/>
            <w:noWrap/>
            <w:vAlign w:val="bottom"/>
            <w:hideMark/>
          </w:tcPr>
          <w:p w:rsidR="00026113" w:rsidRPr="00E31E31" w:rsidRDefault="00026113" w:rsidP="0027617B">
            <w:pPr>
              <w:widowControl/>
              <w:suppressAutoHyphens w:val="0"/>
              <w:jc w:val="right"/>
              <w:rPr>
                <w:rFonts w:ascii="Arial" w:eastAsia="Times New Roman" w:hAnsi="Arial" w:cs="Arial"/>
                <w:kern w:val="0"/>
                <w:sz w:val="16"/>
                <w:szCs w:val="16"/>
                <w:lang w:eastAsia="es-MX" w:bidi="ar-SA"/>
              </w:rPr>
            </w:pPr>
            <w:r w:rsidRPr="00026113">
              <w:rPr>
                <w:rFonts w:ascii="Arial" w:eastAsia="Times New Roman" w:hAnsi="Arial" w:cs="Arial"/>
                <w:kern w:val="0"/>
                <w:sz w:val="16"/>
                <w:szCs w:val="16"/>
                <w:lang w:eastAsia="es-MX" w:bidi="ar-SA"/>
              </w:rPr>
              <w:t>65,719,185.55</w:t>
            </w:r>
          </w:p>
        </w:tc>
        <w:tc>
          <w:tcPr>
            <w:tcW w:w="1418" w:type="dxa"/>
            <w:shd w:val="clear" w:color="000000" w:fill="FFFFFF"/>
            <w:noWrap/>
            <w:vAlign w:val="bottom"/>
            <w:hideMark/>
          </w:tcPr>
          <w:p w:rsidR="00026113" w:rsidRPr="00E31E31" w:rsidRDefault="00026113" w:rsidP="0027617B">
            <w:pPr>
              <w:widowControl/>
              <w:suppressAutoHyphens w:val="0"/>
              <w:jc w:val="right"/>
              <w:rPr>
                <w:rFonts w:ascii="Arial" w:eastAsia="Times New Roman" w:hAnsi="Arial" w:cs="Arial"/>
                <w:kern w:val="0"/>
                <w:sz w:val="16"/>
                <w:szCs w:val="16"/>
                <w:lang w:eastAsia="es-MX" w:bidi="ar-SA"/>
              </w:rPr>
            </w:pPr>
            <w:r w:rsidRPr="00026113">
              <w:rPr>
                <w:rFonts w:ascii="Arial" w:eastAsia="Times New Roman" w:hAnsi="Arial" w:cs="Arial"/>
                <w:kern w:val="0"/>
                <w:sz w:val="16"/>
                <w:szCs w:val="16"/>
                <w:lang w:eastAsia="es-MX" w:bidi="ar-SA"/>
              </w:rPr>
              <w:t>110,344.49</w:t>
            </w:r>
          </w:p>
        </w:tc>
        <w:tc>
          <w:tcPr>
            <w:tcW w:w="1417" w:type="dxa"/>
            <w:shd w:val="clear" w:color="000000" w:fill="FFFFFF"/>
            <w:noWrap/>
            <w:vAlign w:val="bottom"/>
            <w:hideMark/>
          </w:tcPr>
          <w:p w:rsidR="00026113" w:rsidRPr="00E31E31" w:rsidRDefault="00026113" w:rsidP="00734CF8">
            <w:pPr>
              <w:widowControl/>
              <w:suppressAutoHyphens w:val="0"/>
              <w:jc w:val="right"/>
              <w:rPr>
                <w:rFonts w:ascii="Arial" w:eastAsia="Times New Roman" w:hAnsi="Arial" w:cs="Arial"/>
                <w:kern w:val="0"/>
                <w:sz w:val="16"/>
                <w:szCs w:val="16"/>
                <w:lang w:eastAsia="es-MX" w:bidi="ar-SA"/>
              </w:rPr>
            </w:pPr>
            <w:r w:rsidRPr="00026113">
              <w:rPr>
                <w:rFonts w:ascii="Arial" w:eastAsia="Times New Roman" w:hAnsi="Arial" w:cs="Arial"/>
                <w:kern w:val="0"/>
                <w:sz w:val="16"/>
                <w:szCs w:val="16"/>
                <w:lang w:eastAsia="es-MX" w:bidi="ar-SA"/>
              </w:rPr>
              <w:t>110,344.49</w:t>
            </w:r>
          </w:p>
        </w:tc>
      </w:tr>
      <w:tr w:rsidR="0027617B" w:rsidRPr="00E31E31" w:rsidTr="00026113">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026113" w:rsidP="0027617B">
            <w:pPr>
              <w:widowControl/>
              <w:suppressAutoHyphens w:val="0"/>
              <w:jc w:val="right"/>
              <w:rPr>
                <w:rFonts w:ascii="Arial" w:eastAsia="Times New Roman" w:hAnsi="Arial" w:cs="Arial"/>
                <w:kern w:val="0"/>
                <w:sz w:val="16"/>
                <w:szCs w:val="16"/>
                <w:lang w:eastAsia="es-MX" w:bidi="ar-SA"/>
              </w:rPr>
            </w:pPr>
            <w:r w:rsidRPr="00026113">
              <w:rPr>
                <w:rFonts w:ascii="Arial" w:eastAsia="Times New Roman" w:hAnsi="Arial" w:cs="Arial"/>
                <w:kern w:val="0"/>
                <w:sz w:val="16"/>
                <w:szCs w:val="16"/>
                <w:lang w:eastAsia="es-MX" w:bidi="ar-SA"/>
              </w:rPr>
              <w:t>31,191.08</w:t>
            </w:r>
          </w:p>
        </w:tc>
        <w:tc>
          <w:tcPr>
            <w:tcW w:w="1399" w:type="dxa"/>
            <w:shd w:val="clear" w:color="000000" w:fill="FFFFFF"/>
            <w:noWrap/>
            <w:vAlign w:val="bottom"/>
            <w:hideMark/>
          </w:tcPr>
          <w:p w:rsidR="00297EE5" w:rsidRPr="00E31E31" w:rsidRDefault="00026113" w:rsidP="00297EE5">
            <w:pPr>
              <w:widowControl/>
              <w:suppressAutoHyphens w:val="0"/>
              <w:jc w:val="right"/>
              <w:rPr>
                <w:rFonts w:ascii="Arial" w:eastAsia="Times New Roman" w:hAnsi="Arial" w:cs="Arial"/>
                <w:kern w:val="0"/>
                <w:sz w:val="16"/>
                <w:szCs w:val="16"/>
                <w:lang w:eastAsia="es-MX" w:bidi="ar-SA"/>
              </w:rPr>
            </w:pPr>
            <w:r w:rsidRPr="00026113">
              <w:rPr>
                <w:rFonts w:ascii="Arial" w:eastAsia="Times New Roman" w:hAnsi="Arial" w:cs="Arial"/>
                <w:kern w:val="0"/>
                <w:sz w:val="16"/>
                <w:szCs w:val="16"/>
                <w:lang w:eastAsia="es-MX" w:bidi="ar-SA"/>
              </w:rPr>
              <w:t>31,191.08</w:t>
            </w: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Bienes o Servicios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Inventarios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Almacenes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tcPr>
          <w:p w:rsidR="0027617B" w:rsidRPr="00E31E31"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Estimación por Pérdida o Deterioro de Activos Circulantes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259"/>
          <w:jc w:val="center"/>
        </w:trPr>
        <w:tc>
          <w:tcPr>
            <w:tcW w:w="2978" w:type="dxa"/>
            <w:shd w:val="clear" w:color="000000" w:fill="FFFFFF"/>
            <w:noWrap/>
            <w:vAlign w:val="bottom"/>
          </w:tcPr>
          <w:p w:rsidR="00740A18" w:rsidRDefault="00740A18" w:rsidP="0027617B">
            <w:pPr>
              <w:widowControl/>
              <w:suppressAutoHyphens w:val="0"/>
              <w:rPr>
                <w:rFonts w:ascii="Arial" w:eastAsia="Times New Roman" w:hAnsi="Arial" w:cs="Arial"/>
                <w:kern w:val="0"/>
                <w:sz w:val="16"/>
                <w:szCs w:val="16"/>
                <w:lang w:eastAsia="es-MX" w:bidi="ar-SA"/>
              </w:rPr>
            </w:pPr>
          </w:p>
          <w:p w:rsidR="0027617B"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Otros Activos Circulantes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279"/>
          <w:jc w:val="center"/>
        </w:trPr>
        <w:tc>
          <w:tcPr>
            <w:tcW w:w="2978" w:type="dxa"/>
            <w:shd w:val="clear" w:color="000000" w:fill="FFFFFF"/>
            <w:noWrap/>
            <w:vAlign w:val="bottom"/>
            <w:hideMark/>
          </w:tcPr>
          <w:p w:rsidR="00740A18" w:rsidRDefault="00740A18" w:rsidP="0027617B">
            <w:pPr>
              <w:widowControl/>
              <w:suppressAutoHyphens w:val="0"/>
              <w:rPr>
                <w:rFonts w:ascii="Arial" w:eastAsia="Times New Roman" w:hAnsi="Arial" w:cs="Arial"/>
                <w:b/>
                <w:bCs/>
                <w:kern w:val="0"/>
                <w:sz w:val="16"/>
                <w:szCs w:val="16"/>
                <w:lang w:eastAsia="es-MX" w:bidi="ar-SA"/>
              </w:rPr>
            </w:pPr>
          </w:p>
          <w:p w:rsidR="0027617B" w:rsidRPr="00E31E31" w:rsidRDefault="0027617B" w:rsidP="0027617B">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tcPr>
          <w:p w:rsidR="0027617B" w:rsidRPr="00E31E31"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tcPr>
          <w:p w:rsidR="0027617B" w:rsidRPr="00E31E31"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Estimación por Pérdida o Deterioro de Activos no Circulantes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bl>
    <w:p w:rsidR="002B7249" w:rsidRPr="00D6641C" w:rsidRDefault="002B7249" w:rsidP="002B7249">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lastRenderedPageBreak/>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2B7249"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2B7249" w:rsidRPr="00E31E31" w:rsidRDefault="002B7249" w:rsidP="002B7249">
      <w:pPr>
        <w:spacing w:line="100" w:lineRule="atLeast"/>
        <w:rPr>
          <w:rFonts w:ascii="Arial" w:eastAsia="Times New Roman" w:hAnsi="Arial" w:cs="Arial"/>
          <w:b/>
          <w:bCs/>
          <w:sz w:val="22"/>
          <w:szCs w:val="22"/>
          <w:lang w:bidi="ar-SA"/>
        </w:rPr>
      </w:pPr>
    </w:p>
    <w:p w:rsidR="002B7249" w:rsidRDefault="002B7249" w:rsidP="002B7249">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2B7249" w:rsidRDefault="002B7249" w:rsidP="002B7249">
      <w:pPr>
        <w:spacing w:line="100" w:lineRule="atLeast"/>
        <w:rPr>
          <w:rFonts w:ascii="Arial" w:eastAsia="Times New Roman" w:hAnsi="Arial" w:cs="Arial"/>
          <w:b/>
          <w:bCs/>
          <w:sz w:val="22"/>
          <w:szCs w:val="22"/>
          <w:lang w:bidi="ar-SA"/>
        </w:rPr>
      </w:pPr>
    </w:p>
    <w:p w:rsidR="002B7249" w:rsidRPr="00D6641C" w:rsidRDefault="002B7249" w:rsidP="002B7249">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2B7249"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2B7249" w:rsidRDefault="002B7249" w:rsidP="002B7249">
      <w:pPr>
        <w:spacing w:line="100" w:lineRule="atLeast"/>
        <w:rPr>
          <w:rFonts w:ascii="Arial" w:eastAsia="Times New Roman" w:hAnsi="Arial" w:cs="Arial"/>
          <w:b/>
          <w:bCs/>
          <w:sz w:val="22"/>
          <w:szCs w:val="22"/>
          <w:lang w:bidi="ar-SA"/>
        </w:rPr>
      </w:pPr>
    </w:p>
    <w:p w:rsidR="002B7249" w:rsidRPr="00DE3382" w:rsidRDefault="002B7249" w:rsidP="002B7249">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2B7249" w:rsidRDefault="002B7249" w:rsidP="002B7249">
      <w:pPr>
        <w:spacing w:line="100" w:lineRule="atLeast"/>
        <w:rPr>
          <w:rFonts w:ascii="Arial" w:eastAsia="Times New Roman" w:hAnsi="Arial" w:cs="Arial"/>
          <w:b/>
          <w:bCs/>
          <w:sz w:val="22"/>
          <w:szCs w:val="22"/>
          <w:lang w:bidi="ar-SA"/>
        </w:rPr>
      </w:pPr>
    </w:p>
    <w:p w:rsidR="002B7249" w:rsidRPr="00D6641C" w:rsidRDefault="002B7249" w:rsidP="002B7249">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2B7249" w:rsidRPr="00D6641C" w:rsidRDefault="002B7249" w:rsidP="002B7249">
      <w:pPr>
        <w:spacing w:line="100" w:lineRule="atLeast"/>
        <w:rPr>
          <w:rFonts w:ascii="Arial" w:eastAsia="Times New Roman" w:hAnsi="Arial" w:cs="Arial"/>
          <w:b/>
          <w:bCs/>
          <w:sz w:val="22"/>
          <w:szCs w:val="22"/>
          <w:u w:val="single" w:color="7F7F7F"/>
          <w:lang w:bidi="ar-SA"/>
        </w:rPr>
      </w:pPr>
    </w:p>
    <w:p w:rsidR="002B7249" w:rsidRPr="00DE3382" w:rsidRDefault="002B7249" w:rsidP="002B7249">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a) Principales Políticas de Control Interno</w:t>
      </w:r>
    </w:p>
    <w:p w:rsidR="002B7249" w:rsidRPr="00DE3382" w:rsidRDefault="002B7249" w:rsidP="002B7249">
      <w:pPr>
        <w:spacing w:line="100" w:lineRule="atLeast"/>
        <w:jc w:val="both"/>
        <w:rPr>
          <w:rFonts w:ascii="Arial" w:eastAsia="Times New Roman" w:hAnsi="Arial" w:cs="Arial"/>
          <w:b/>
          <w:sz w:val="22"/>
          <w:szCs w:val="22"/>
          <w:lang w:bidi="ar-SA"/>
        </w:rPr>
      </w:pPr>
    </w:p>
    <w:p w:rsidR="002B7249" w:rsidRPr="00E31E31"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Pr="00E31E31">
        <w:rPr>
          <w:rFonts w:ascii="Arial" w:eastAsia="Times New Roman" w:hAnsi="Arial" w:cs="Arial"/>
          <w:sz w:val="22"/>
          <w:szCs w:val="22"/>
          <w:lang w:bidi="ar-SA"/>
        </w:rPr>
        <w:t>: Nos indica los procedimientos que debemos seguir de forma ordenada en el desarrollo de las actividades; evitando duplicidad de esfuerzos.</w:t>
      </w:r>
    </w:p>
    <w:p w:rsidR="002B7249" w:rsidRPr="00E31E31"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Nos establece los criterios generales que rigen la contabilidad gubernamental y la emisión de información financiera, incluyendo la presupuestaria y programática en forma razonable y transparente.</w:t>
      </w:r>
    </w:p>
    <w:p w:rsidR="002B7249" w:rsidRPr="00E31E31"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2B7249"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Pr="00E31E31">
        <w:rPr>
          <w:rFonts w:ascii="Arial" w:eastAsia="Times New Roman" w:hAnsi="Arial" w:cs="Arial"/>
          <w:sz w:val="22"/>
          <w:szCs w:val="22"/>
          <w:lang w:bidi="ar-SA"/>
        </w:rPr>
        <w:t xml:space="preserve">: Nos indica cómo se ejecuta el gasto público, administrándolo con eficiencia, eficacia, economía, transparencia y honradez, para rendir cuentas de los recursos públicos, así mismo contribuir a fortalecer la armonización presupuestaria y contable. </w:t>
      </w:r>
    </w:p>
    <w:p w:rsidR="002B7249" w:rsidRDefault="002B7249" w:rsidP="002B7249">
      <w:pPr>
        <w:spacing w:line="100" w:lineRule="atLeast"/>
        <w:jc w:val="both"/>
        <w:rPr>
          <w:rFonts w:ascii="Arial" w:eastAsia="Times New Roman" w:hAnsi="Arial" w:cs="Arial"/>
          <w:b/>
          <w:i/>
          <w:sz w:val="22"/>
          <w:szCs w:val="22"/>
          <w:lang w:bidi="ar-SA"/>
        </w:rPr>
      </w:pPr>
    </w:p>
    <w:p w:rsidR="00286F52" w:rsidRDefault="00286F52" w:rsidP="002B7249">
      <w:pPr>
        <w:spacing w:line="100" w:lineRule="atLeast"/>
        <w:jc w:val="both"/>
        <w:rPr>
          <w:rFonts w:ascii="Arial" w:eastAsia="Times New Roman" w:hAnsi="Arial" w:cs="Arial"/>
          <w:b/>
          <w:i/>
          <w:sz w:val="22"/>
          <w:szCs w:val="22"/>
          <w:lang w:bidi="ar-SA"/>
        </w:rPr>
      </w:pPr>
    </w:p>
    <w:p w:rsidR="002B7249" w:rsidRDefault="002B7249" w:rsidP="002B7249">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Pr>
          <w:rFonts w:ascii="Arial" w:eastAsia="Times New Roman" w:hAnsi="Arial" w:cs="Arial"/>
          <w:b/>
          <w:i/>
          <w:sz w:val="22"/>
          <w:szCs w:val="22"/>
          <w:lang w:bidi="ar-SA"/>
        </w:rPr>
        <w:t>Medidas de Desempeño Financiero, Metas y</w:t>
      </w:r>
      <w:r w:rsidRPr="00DE3382">
        <w:rPr>
          <w:rFonts w:ascii="Arial" w:eastAsia="Times New Roman" w:hAnsi="Arial" w:cs="Arial"/>
          <w:b/>
          <w:i/>
          <w:sz w:val="22"/>
          <w:szCs w:val="22"/>
          <w:lang w:bidi="ar-SA"/>
        </w:rPr>
        <w:t xml:space="preserve"> Alcance</w:t>
      </w:r>
    </w:p>
    <w:p w:rsidR="002B7249" w:rsidRPr="00DE3382" w:rsidRDefault="002B7249" w:rsidP="002B7249">
      <w:pPr>
        <w:spacing w:line="100" w:lineRule="atLeast"/>
        <w:jc w:val="both"/>
        <w:rPr>
          <w:rFonts w:ascii="Arial" w:eastAsia="Times New Roman" w:hAnsi="Arial" w:cs="Arial"/>
          <w:b/>
          <w:i/>
          <w:sz w:val="22"/>
          <w:szCs w:val="22"/>
          <w:lang w:bidi="ar-SA"/>
        </w:rPr>
      </w:pPr>
    </w:p>
    <w:p w:rsidR="002B7249" w:rsidRDefault="002B7249" w:rsidP="002B7249">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2B7249" w:rsidRDefault="002B7249" w:rsidP="002B7249">
      <w:pPr>
        <w:spacing w:line="100" w:lineRule="atLeast"/>
        <w:rPr>
          <w:rFonts w:ascii="Arial" w:eastAsia="Times New Roman" w:hAnsi="Arial" w:cs="Arial"/>
          <w:b/>
          <w:bCs/>
          <w:sz w:val="22"/>
          <w:szCs w:val="22"/>
          <w:lang w:bidi="ar-SA"/>
        </w:rPr>
      </w:pPr>
    </w:p>
    <w:p w:rsidR="002B7249" w:rsidRDefault="002B7249" w:rsidP="002B7249">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2B7249" w:rsidRPr="00CE51F2" w:rsidRDefault="002B7249" w:rsidP="002B7249">
      <w:pPr>
        <w:spacing w:line="100" w:lineRule="atLeast"/>
        <w:rPr>
          <w:rFonts w:ascii="Arial" w:eastAsia="Times New Roman" w:hAnsi="Arial" w:cs="Arial"/>
          <w:sz w:val="22"/>
          <w:szCs w:val="22"/>
          <w:lang w:bidi="ar-SA"/>
        </w:rPr>
      </w:pPr>
    </w:p>
    <w:p w:rsidR="00286F52" w:rsidRDefault="00286F52" w:rsidP="002B7249">
      <w:pPr>
        <w:spacing w:line="100" w:lineRule="atLeast"/>
        <w:rPr>
          <w:rFonts w:ascii="Arial" w:eastAsia="Times New Roman" w:hAnsi="Arial" w:cs="Arial"/>
          <w:b/>
          <w:bCs/>
          <w:sz w:val="22"/>
          <w:szCs w:val="22"/>
          <w:lang w:bidi="ar-SA"/>
        </w:rPr>
      </w:pPr>
    </w:p>
    <w:p w:rsidR="002B7249" w:rsidRDefault="002B7249" w:rsidP="002B7249">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3B6BA6" w:rsidRDefault="003B6BA6" w:rsidP="002B7249">
      <w:pPr>
        <w:spacing w:line="100" w:lineRule="atLeast"/>
        <w:jc w:val="both"/>
        <w:rPr>
          <w:rFonts w:ascii="Arial" w:eastAsia="Times New Roman" w:hAnsi="Arial" w:cs="Arial"/>
          <w:b/>
          <w:bCs/>
          <w:sz w:val="22"/>
          <w:szCs w:val="22"/>
          <w:lang w:bidi="ar-SA"/>
        </w:rPr>
      </w:pPr>
    </w:p>
    <w:p w:rsidR="003B6BA6" w:rsidRDefault="003B6BA6" w:rsidP="002B7249">
      <w:pPr>
        <w:spacing w:line="100" w:lineRule="atLeast"/>
        <w:jc w:val="both"/>
        <w:rPr>
          <w:rFonts w:ascii="Arial" w:eastAsia="Times New Roman" w:hAnsi="Arial" w:cs="Arial"/>
          <w:b/>
          <w:bCs/>
          <w:sz w:val="22"/>
          <w:szCs w:val="22"/>
          <w:lang w:bidi="ar-SA"/>
        </w:rPr>
      </w:pPr>
    </w:p>
    <w:p w:rsidR="000F13BA" w:rsidRDefault="000F13BA" w:rsidP="002B7249">
      <w:pPr>
        <w:spacing w:line="100" w:lineRule="atLeast"/>
        <w:jc w:val="both"/>
        <w:rPr>
          <w:rFonts w:ascii="Arial" w:eastAsia="Times New Roman" w:hAnsi="Arial" w:cs="Arial"/>
          <w:b/>
          <w:bCs/>
          <w:sz w:val="22"/>
          <w:szCs w:val="22"/>
          <w:lang w:bidi="ar-SA"/>
        </w:rPr>
      </w:pPr>
    </w:p>
    <w:p w:rsidR="002B7249" w:rsidRDefault="002B7249" w:rsidP="002B7249">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Pr>
          <w:rFonts w:ascii="Arial" w:eastAsia="Times New Roman" w:hAnsi="Arial" w:cs="Arial"/>
          <w:b/>
          <w:bCs/>
          <w:sz w:val="22"/>
          <w:szCs w:val="22"/>
          <w:lang w:bidi="ar-SA"/>
        </w:rPr>
        <w:t xml:space="preserve"> </w:t>
      </w:r>
    </w:p>
    <w:p w:rsidR="002B7249" w:rsidRDefault="002B7249" w:rsidP="002B7249">
      <w:pPr>
        <w:spacing w:line="100" w:lineRule="atLeast"/>
        <w:jc w:val="both"/>
        <w:rPr>
          <w:rFonts w:ascii="Arial" w:eastAsia="Times New Roman" w:hAnsi="Arial" w:cs="Arial"/>
          <w:b/>
          <w:bCs/>
          <w:sz w:val="22"/>
          <w:szCs w:val="22"/>
          <w:lang w:bidi="ar-SA"/>
        </w:rPr>
      </w:pPr>
    </w:p>
    <w:p w:rsidR="002B7249" w:rsidRDefault="002B7249" w:rsidP="002B7249">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Pr="00E31E31">
        <w:rPr>
          <w:rFonts w:ascii="Arial" w:eastAsia="Times New Roman" w:hAnsi="Arial" w:cs="Arial"/>
          <w:sz w:val="22"/>
          <w:szCs w:val="22"/>
          <w:lang w:bidi="ar-SA"/>
        </w:rPr>
        <w:t xml:space="preserve">No existen partes relacionadas que pudieran ejercer influencia significativa sobre la toma de decisiones financieras y operativas” </w:t>
      </w:r>
    </w:p>
    <w:p w:rsidR="002B7249" w:rsidRPr="00E31E31" w:rsidRDefault="002B7249" w:rsidP="002B7249">
      <w:pPr>
        <w:spacing w:line="100" w:lineRule="atLeast"/>
        <w:jc w:val="both"/>
        <w:rPr>
          <w:rFonts w:ascii="Arial" w:eastAsia="Times New Roman" w:hAnsi="Arial" w:cs="Arial"/>
          <w:b/>
          <w:bCs/>
          <w:sz w:val="22"/>
          <w:szCs w:val="22"/>
          <w:lang w:bidi="ar-SA"/>
        </w:rPr>
      </w:pPr>
    </w:p>
    <w:p w:rsidR="002B7249" w:rsidRPr="00E31E31" w:rsidRDefault="002B7249" w:rsidP="002B7249">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2B7249" w:rsidRPr="00DE3382"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2B7249" w:rsidRPr="00A94DF2" w:rsidRDefault="002B7249" w:rsidP="002B7249">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p w:rsidR="00393F93" w:rsidRDefault="00393F93">
      <w:pPr>
        <w:spacing w:line="100" w:lineRule="atLeast"/>
        <w:jc w:val="both"/>
        <w:rPr>
          <w:rFonts w:ascii="Arial" w:hAnsi="Arial" w:cs="Arial"/>
          <w:sz w:val="22"/>
          <w:szCs w:val="22"/>
        </w:rPr>
      </w:pPr>
    </w:p>
    <w:p w:rsidR="00793525" w:rsidRDefault="00793525">
      <w:pPr>
        <w:spacing w:line="100" w:lineRule="atLeast"/>
        <w:jc w:val="both"/>
        <w:rPr>
          <w:rFonts w:ascii="Arial" w:hAnsi="Arial" w:cs="Arial"/>
          <w:sz w:val="22"/>
          <w:szCs w:val="22"/>
        </w:rPr>
      </w:pPr>
    </w:p>
    <w:p w:rsidR="00793525" w:rsidRPr="00A94DF2" w:rsidRDefault="00793525">
      <w:pPr>
        <w:spacing w:line="100" w:lineRule="atLeast"/>
        <w:jc w:val="both"/>
        <w:rPr>
          <w:rFonts w:ascii="Arial" w:hAnsi="Arial" w:cs="Arial"/>
          <w:sz w:val="22"/>
          <w:szCs w:val="22"/>
        </w:rPr>
      </w:pPr>
    </w:p>
    <w:sectPr w:rsidR="00793525" w:rsidRPr="00A94DF2" w:rsidSect="00FC0708">
      <w:headerReference w:type="default" r:id="rId10"/>
      <w:pgSz w:w="12240" w:h="15840" w:code="1"/>
      <w:pgMar w:top="851" w:right="851" w:bottom="567"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42" w:rsidRDefault="00A03942" w:rsidP="00E31E31">
      <w:r>
        <w:separator/>
      </w:r>
    </w:p>
  </w:endnote>
  <w:endnote w:type="continuationSeparator" w:id="0">
    <w:p w:rsidR="00A03942" w:rsidRDefault="00A03942"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42" w:rsidRDefault="00A03942" w:rsidP="00E31E31">
      <w:r>
        <w:separator/>
      </w:r>
    </w:p>
  </w:footnote>
  <w:footnote w:type="continuationSeparator" w:id="0">
    <w:p w:rsidR="00A03942" w:rsidRDefault="00A03942"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91" w:rsidRPr="000347E1" w:rsidRDefault="006A7F91"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w:drawing>
        <wp:anchor distT="0" distB="0" distL="114300" distR="114300" simplePos="0" relativeHeight="251657728" behindDoc="0" locked="0" layoutInCell="1" allowOverlap="1" wp14:anchorId="2316940B" wp14:editId="343A239F">
          <wp:simplePos x="0" y="0"/>
          <wp:positionH relativeFrom="column">
            <wp:posOffset>5661660</wp:posOffset>
          </wp:positionH>
          <wp:positionV relativeFrom="paragraph">
            <wp:posOffset>-63500</wp:posOffset>
          </wp:positionV>
          <wp:extent cx="1123950" cy="428625"/>
          <wp:effectExtent l="0" t="0" r="0" b="9525"/>
          <wp:wrapNone/>
          <wp:docPr id="13"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noProof/>
        <w:sz w:val="20"/>
        <w:szCs w:val="20"/>
        <w:lang w:eastAsia="es-MX" w:bidi="ar-SA"/>
      </w:rPr>
      <w:drawing>
        <wp:anchor distT="0" distB="0" distL="114300" distR="114300" simplePos="0" relativeHeight="251656704" behindDoc="0" locked="0" layoutInCell="1" allowOverlap="1" wp14:anchorId="35754907" wp14:editId="6F7F6935">
          <wp:simplePos x="0" y="0"/>
          <wp:positionH relativeFrom="column">
            <wp:posOffset>-24765</wp:posOffset>
          </wp:positionH>
          <wp:positionV relativeFrom="paragraph">
            <wp:posOffset>-111125</wp:posOffset>
          </wp:positionV>
          <wp:extent cx="1371600" cy="476250"/>
          <wp:effectExtent l="0" t="0" r="0" b="0"/>
          <wp:wrapNone/>
          <wp:docPr id="1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rsidR="006A7F91" w:rsidRPr="000347E1" w:rsidRDefault="006A7F91"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TRIBUNAL DE JUSTICIA ADMINISTRATIVA</w:t>
    </w:r>
  </w:p>
  <w:p w:rsidR="006A7F91" w:rsidRPr="000347E1" w:rsidRDefault="006A7F91" w:rsidP="000347E1">
    <w:pPr>
      <w:pStyle w:val="Encabezado"/>
      <w:tabs>
        <w:tab w:val="left" w:pos="142"/>
      </w:tabs>
      <w:spacing w:line="360" w:lineRule="auto"/>
      <w:jc w:val="center"/>
      <w:rPr>
        <w:rFonts w:ascii="Arial" w:hAnsi="Arial" w:cs="Arial"/>
        <w:b/>
        <w:sz w:val="20"/>
        <w:szCs w:val="20"/>
      </w:rPr>
    </w:pPr>
    <w:r w:rsidRPr="000347E1">
      <w:rPr>
        <w:rFonts w:ascii="Arial" w:hAnsi="Arial" w:cs="Arial"/>
        <w:b/>
        <w:sz w:val="20"/>
        <w:szCs w:val="20"/>
      </w:rPr>
      <w:t>SISTEMA CONTABLE 2018</w:t>
    </w:r>
  </w:p>
  <w:p w:rsidR="006A7F91" w:rsidRPr="000347E1" w:rsidRDefault="006A7F91"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05F40407" wp14:editId="7D4B3810">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A7F91" w:rsidRPr="000347E1" w:rsidRDefault="006A7F91"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F642C" w:rsidRPr="003F642C">
                            <w:rPr>
                              <w:rFonts w:ascii="Arial" w:hAnsi="Arial" w:cs="Arial"/>
                              <w:b/>
                              <w:bCs/>
                              <w:noProof/>
                              <w:sz w:val="18"/>
                              <w:lang w:val="es-ES"/>
                            </w:rPr>
                            <w:t>14</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3F642C" w:rsidRPr="003F642C">
                            <w:rPr>
                              <w:rFonts w:ascii="Arial" w:hAnsi="Arial" w:cs="Arial"/>
                              <w:b/>
                              <w:bCs/>
                              <w:noProof/>
                              <w:sz w:val="18"/>
                              <w:lang w:val="es-ES"/>
                            </w:rPr>
                            <w:t>16</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6A7F91" w:rsidRPr="000347E1" w:rsidRDefault="006A7F91"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F642C" w:rsidRPr="003F642C">
                      <w:rPr>
                        <w:rFonts w:ascii="Arial" w:hAnsi="Arial" w:cs="Arial"/>
                        <w:b/>
                        <w:bCs/>
                        <w:noProof/>
                        <w:sz w:val="18"/>
                        <w:lang w:val="es-ES"/>
                      </w:rPr>
                      <w:t>14</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3F642C" w:rsidRPr="003F642C">
                      <w:rPr>
                        <w:rFonts w:ascii="Arial" w:hAnsi="Arial" w:cs="Arial"/>
                        <w:b/>
                        <w:bCs/>
                        <w:noProof/>
                        <w:sz w:val="18"/>
                        <w:lang w:val="es-ES"/>
                      </w:rPr>
                      <w:t>16</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rsidR="006A7F91" w:rsidRPr="000347E1" w:rsidRDefault="006A7F91" w:rsidP="000347E1">
    <w:pPr>
      <w:pStyle w:val="Encabezado"/>
      <w:tabs>
        <w:tab w:val="left" w:pos="142"/>
      </w:tabs>
      <w:spacing w:line="360" w:lineRule="auto"/>
      <w:jc w:val="center"/>
      <w:rPr>
        <w:rFonts w:ascii="Arial" w:hAnsi="Arial" w:cs="Arial"/>
        <w:b/>
        <w:sz w:val="20"/>
        <w:szCs w:val="20"/>
      </w:rPr>
    </w:pPr>
    <w:r>
      <w:rPr>
        <w:rFonts w:ascii="Arial" w:eastAsia="Times New Roman" w:hAnsi="Arial" w:cs="Arial"/>
        <w:b/>
        <w:bCs/>
        <w:kern w:val="0"/>
        <w:sz w:val="20"/>
        <w:szCs w:val="20"/>
        <w:lang w:eastAsia="es-MX" w:bidi="ar-SA"/>
      </w:rPr>
      <w:t>DEL 01 DE ENERO AL 30 DE SEPTIEMBRE DE</w:t>
    </w:r>
    <w:r w:rsidRPr="000347E1">
      <w:rPr>
        <w:rFonts w:ascii="Arial" w:eastAsia="Times New Roman" w:hAnsi="Arial" w:cs="Arial"/>
        <w:b/>
        <w:bCs/>
        <w:kern w:val="0"/>
        <w:sz w:val="20"/>
        <w:szCs w:val="20"/>
        <w:lang w:eastAsia="es-MX" w:bidi="ar-SA"/>
      </w:rPr>
      <w:t xml:space="preserve"> 2018</w:t>
    </w:r>
  </w:p>
  <w:p w:rsidR="006A7F91" w:rsidRPr="005E4D69" w:rsidRDefault="006A7F91"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30/09/2018</w:t>
    </w:r>
  </w:p>
  <w:p w:rsidR="006A7F91" w:rsidRPr="00E31E31" w:rsidRDefault="006A7F91" w:rsidP="005D0774">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25pt;height:8.25pt" o:bullet="t" filled="t">
        <v:fill color2="black"/>
        <v:imagedata r:id="rId1" o:title=""/>
      </v:shape>
    </w:pict>
  </w:numPicBullet>
  <w:numPicBullet w:numPicBulletId="1">
    <w:pict>
      <v:shape id="_x0000_i1069" type="#_x0000_t75" style="width:10.5pt;height:13.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D8B38A9"/>
    <w:multiLevelType w:val="hybridMultilevel"/>
    <w:tmpl w:val="DE62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2">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10"/>
  </w:num>
  <w:num w:numId="10">
    <w:abstractNumId w:val="8"/>
  </w:num>
  <w:num w:numId="11">
    <w:abstractNumId w:val="12"/>
  </w:num>
  <w:num w:numId="12">
    <w:abstractNumId w:val="16"/>
  </w:num>
  <w:num w:numId="13">
    <w:abstractNumId w:val="7"/>
  </w:num>
  <w:num w:numId="14">
    <w:abstractNumId w:val="9"/>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1062C"/>
    <w:rsid w:val="00012DA1"/>
    <w:rsid w:val="0001381B"/>
    <w:rsid w:val="00016DB0"/>
    <w:rsid w:val="00021861"/>
    <w:rsid w:val="00024BC8"/>
    <w:rsid w:val="00026113"/>
    <w:rsid w:val="00030BBF"/>
    <w:rsid w:val="000347E1"/>
    <w:rsid w:val="00035A80"/>
    <w:rsid w:val="00043036"/>
    <w:rsid w:val="0004512B"/>
    <w:rsid w:val="00051D2E"/>
    <w:rsid w:val="000576AC"/>
    <w:rsid w:val="00060464"/>
    <w:rsid w:val="0006431A"/>
    <w:rsid w:val="000700C0"/>
    <w:rsid w:val="00072247"/>
    <w:rsid w:val="00084E72"/>
    <w:rsid w:val="00087ABF"/>
    <w:rsid w:val="000904FB"/>
    <w:rsid w:val="00091CEF"/>
    <w:rsid w:val="000959D3"/>
    <w:rsid w:val="000A084F"/>
    <w:rsid w:val="000A1BC3"/>
    <w:rsid w:val="000B6B74"/>
    <w:rsid w:val="000B6C90"/>
    <w:rsid w:val="000D1218"/>
    <w:rsid w:val="000D1E79"/>
    <w:rsid w:val="000E00D4"/>
    <w:rsid w:val="000E364F"/>
    <w:rsid w:val="000F13BA"/>
    <w:rsid w:val="000F3556"/>
    <w:rsid w:val="000F3B6F"/>
    <w:rsid w:val="00104A6B"/>
    <w:rsid w:val="00123BC4"/>
    <w:rsid w:val="00145E50"/>
    <w:rsid w:val="0015043C"/>
    <w:rsid w:val="00160134"/>
    <w:rsid w:val="0017048A"/>
    <w:rsid w:val="00171458"/>
    <w:rsid w:val="00172016"/>
    <w:rsid w:val="00183B61"/>
    <w:rsid w:val="00185532"/>
    <w:rsid w:val="0018563A"/>
    <w:rsid w:val="00192505"/>
    <w:rsid w:val="001A04B1"/>
    <w:rsid w:val="001A0517"/>
    <w:rsid w:val="001B3200"/>
    <w:rsid w:val="001C44E3"/>
    <w:rsid w:val="001C7FBB"/>
    <w:rsid w:val="001D1831"/>
    <w:rsid w:val="001D3DB2"/>
    <w:rsid w:val="001E1269"/>
    <w:rsid w:val="001E5778"/>
    <w:rsid w:val="001F128B"/>
    <w:rsid w:val="001F7F1C"/>
    <w:rsid w:val="00206C01"/>
    <w:rsid w:val="00220AD7"/>
    <w:rsid w:val="00224EF1"/>
    <w:rsid w:val="002347CD"/>
    <w:rsid w:val="00234AB2"/>
    <w:rsid w:val="00236E26"/>
    <w:rsid w:val="002462E7"/>
    <w:rsid w:val="00257246"/>
    <w:rsid w:val="0026070B"/>
    <w:rsid w:val="002654E7"/>
    <w:rsid w:val="00266CF9"/>
    <w:rsid w:val="0027617B"/>
    <w:rsid w:val="00276CA5"/>
    <w:rsid w:val="00280571"/>
    <w:rsid w:val="00286F52"/>
    <w:rsid w:val="00296F8E"/>
    <w:rsid w:val="00297EE5"/>
    <w:rsid w:val="002A328D"/>
    <w:rsid w:val="002A6310"/>
    <w:rsid w:val="002A63AB"/>
    <w:rsid w:val="002A6A53"/>
    <w:rsid w:val="002B2677"/>
    <w:rsid w:val="002B66A7"/>
    <w:rsid w:val="002B7249"/>
    <w:rsid w:val="002C2040"/>
    <w:rsid w:val="002C36FE"/>
    <w:rsid w:val="002F4F5A"/>
    <w:rsid w:val="002F5C80"/>
    <w:rsid w:val="002F64A7"/>
    <w:rsid w:val="00310639"/>
    <w:rsid w:val="0031753C"/>
    <w:rsid w:val="00330AD1"/>
    <w:rsid w:val="00331DDB"/>
    <w:rsid w:val="003456BD"/>
    <w:rsid w:val="00350803"/>
    <w:rsid w:val="0035225E"/>
    <w:rsid w:val="003545BF"/>
    <w:rsid w:val="00354F12"/>
    <w:rsid w:val="0035529B"/>
    <w:rsid w:val="003605C9"/>
    <w:rsid w:val="00360828"/>
    <w:rsid w:val="0036271E"/>
    <w:rsid w:val="00393F93"/>
    <w:rsid w:val="003B2CBE"/>
    <w:rsid w:val="003B6BA6"/>
    <w:rsid w:val="003C06D7"/>
    <w:rsid w:val="003C5527"/>
    <w:rsid w:val="003C5960"/>
    <w:rsid w:val="003D470E"/>
    <w:rsid w:val="003E216A"/>
    <w:rsid w:val="003E5E9B"/>
    <w:rsid w:val="003F3EA5"/>
    <w:rsid w:val="003F642C"/>
    <w:rsid w:val="004060EA"/>
    <w:rsid w:val="00407E6B"/>
    <w:rsid w:val="0041774C"/>
    <w:rsid w:val="00430BC8"/>
    <w:rsid w:val="0043304B"/>
    <w:rsid w:val="004373E2"/>
    <w:rsid w:val="00440256"/>
    <w:rsid w:val="00442A06"/>
    <w:rsid w:val="0044316A"/>
    <w:rsid w:val="004466BD"/>
    <w:rsid w:val="004469D6"/>
    <w:rsid w:val="0045105D"/>
    <w:rsid w:val="00451421"/>
    <w:rsid w:val="0045338D"/>
    <w:rsid w:val="00460B05"/>
    <w:rsid w:val="00470013"/>
    <w:rsid w:val="0047622F"/>
    <w:rsid w:val="00477D05"/>
    <w:rsid w:val="00482295"/>
    <w:rsid w:val="0048673A"/>
    <w:rsid w:val="00487A33"/>
    <w:rsid w:val="004957ED"/>
    <w:rsid w:val="004A2426"/>
    <w:rsid w:val="004A7E14"/>
    <w:rsid w:val="004B10C2"/>
    <w:rsid w:val="004B34AC"/>
    <w:rsid w:val="004B6AD4"/>
    <w:rsid w:val="004C3B8B"/>
    <w:rsid w:val="004C61DA"/>
    <w:rsid w:val="004C63B9"/>
    <w:rsid w:val="004D6EB2"/>
    <w:rsid w:val="004E32BA"/>
    <w:rsid w:val="004F2938"/>
    <w:rsid w:val="004F329C"/>
    <w:rsid w:val="004F68B8"/>
    <w:rsid w:val="005006E1"/>
    <w:rsid w:val="00514AD9"/>
    <w:rsid w:val="00520A78"/>
    <w:rsid w:val="005269BC"/>
    <w:rsid w:val="00531B83"/>
    <w:rsid w:val="005322A7"/>
    <w:rsid w:val="00545AC8"/>
    <w:rsid w:val="0054769F"/>
    <w:rsid w:val="00550C47"/>
    <w:rsid w:val="00551308"/>
    <w:rsid w:val="005638D4"/>
    <w:rsid w:val="005663B7"/>
    <w:rsid w:val="00573FD9"/>
    <w:rsid w:val="00580727"/>
    <w:rsid w:val="00581D64"/>
    <w:rsid w:val="00586C3C"/>
    <w:rsid w:val="00590C8E"/>
    <w:rsid w:val="0059195C"/>
    <w:rsid w:val="00594072"/>
    <w:rsid w:val="00595D30"/>
    <w:rsid w:val="005A1896"/>
    <w:rsid w:val="005A3850"/>
    <w:rsid w:val="005A41AD"/>
    <w:rsid w:val="005A4C06"/>
    <w:rsid w:val="005B1BA5"/>
    <w:rsid w:val="005B79C5"/>
    <w:rsid w:val="005C1A1B"/>
    <w:rsid w:val="005D0774"/>
    <w:rsid w:val="005E3AA1"/>
    <w:rsid w:val="005F5207"/>
    <w:rsid w:val="005F7996"/>
    <w:rsid w:val="00602C2B"/>
    <w:rsid w:val="0060433F"/>
    <w:rsid w:val="00605714"/>
    <w:rsid w:val="0060652E"/>
    <w:rsid w:val="006155A7"/>
    <w:rsid w:val="00642911"/>
    <w:rsid w:val="00647490"/>
    <w:rsid w:val="00654046"/>
    <w:rsid w:val="006559AE"/>
    <w:rsid w:val="006704C4"/>
    <w:rsid w:val="00672EAC"/>
    <w:rsid w:val="00681989"/>
    <w:rsid w:val="006824AA"/>
    <w:rsid w:val="006848FD"/>
    <w:rsid w:val="006A1F28"/>
    <w:rsid w:val="006A27DC"/>
    <w:rsid w:val="006A3296"/>
    <w:rsid w:val="006A5C82"/>
    <w:rsid w:val="006A779C"/>
    <w:rsid w:val="006A7A48"/>
    <w:rsid w:val="006A7F91"/>
    <w:rsid w:val="006B0CC4"/>
    <w:rsid w:val="006B11AB"/>
    <w:rsid w:val="006B2E81"/>
    <w:rsid w:val="006B4716"/>
    <w:rsid w:val="006C0F9B"/>
    <w:rsid w:val="006C15E7"/>
    <w:rsid w:val="006C2A3C"/>
    <w:rsid w:val="006F44C8"/>
    <w:rsid w:val="00701EC9"/>
    <w:rsid w:val="00714A9F"/>
    <w:rsid w:val="007322A4"/>
    <w:rsid w:val="00734670"/>
    <w:rsid w:val="00734CF8"/>
    <w:rsid w:val="00740A18"/>
    <w:rsid w:val="00743A43"/>
    <w:rsid w:val="007509C3"/>
    <w:rsid w:val="0075661E"/>
    <w:rsid w:val="00761501"/>
    <w:rsid w:val="007633F2"/>
    <w:rsid w:val="00771780"/>
    <w:rsid w:val="007743FE"/>
    <w:rsid w:val="00782073"/>
    <w:rsid w:val="00786835"/>
    <w:rsid w:val="00793525"/>
    <w:rsid w:val="007A20B6"/>
    <w:rsid w:val="007B013C"/>
    <w:rsid w:val="007B3C9C"/>
    <w:rsid w:val="007B5AF6"/>
    <w:rsid w:val="007C3703"/>
    <w:rsid w:val="007C6883"/>
    <w:rsid w:val="007D083E"/>
    <w:rsid w:val="007F2C44"/>
    <w:rsid w:val="007F44D8"/>
    <w:rsid w:val="008006D6"/>
    <w:rsid w:val="00805DF5"/>
    <w:rsid w:val="00806D76"/>
    <w:rsid w:val="00806FFC"/>
    <w:rsid w:val="00820D4A"/>
    <w:rsid w:val="00822544"/>
    <w:rsid w:val="00830F71"/>
    <w:rsid w:val="008335EE"/>
    <w:rsid w:val="00840210"/>
    <w:rsid w:val="008450F4"/>
    <w:rsid w:val="00855FA8"/>
    <w:rsid w:val="00860771"/>
    <w:rsid w:val="00867467"/>
    <w:rsid w:val="00873643"/>
    <w:rsid w:val="00873876"/>
    <w:rsid w:val="00874D68"/>
    <w:rsid w:val="008907D8"/>
    <w:rsid w:val="008A23DA"/>
    <w:rsid w:val="008A2F8F"/>
    <w:rsid w:val="008A4430"/>
    <w:rsid w:val="008A4505"/>
    <w:rsid w:val="008A6D8C"/>
    <w:rsid w:val="008B291E"/>
    <w:rsid w:val="008B2CBF"/>
    <w:rsid w:val="008B2DD9"/>
    <w:rsid w:val="008B4CC8"/>
    <w:rsid w:val="008C1B25"/>
    <w:rsid w:val="008C5485"/>
    <w:rsid w:val="008D53C5"/>
    <w:rsid w:val="008D7796"/>
    <w:rsid w:val="008E1A4C"/>
    <w:rsid w:val="008E70DA"/>
    <w:rsid w:val="008F1E61"/>
    <w:rsid w:val="00904EB1"/>
    <w:rsid w:val="00905F66"/>
    <w:rsid w:val="00910F23"/>
    <w:rsid w:val="00922C48"/>
    <w:rsid w:val="00922ED2"/>
    <w:rsid w:val="00925287"/>
    <w:rsid w:val="009377B6"/>
    <w:rsid w:val="00937E41"/>
    <w:rsid w:val="009415D0"/>
    <w:rsid w:val="00943566"/>
    <w:rsid w:val="009500E2"/>
    <w:rsid w:val="0095478A"/>
    <w:rsid w:val="00954E62"/>
    <w:rsid w:val="0095767A"/>
    <w:rsid w:val="00967134"/>
    <w:rsid w:val="00972D07"/>
    <w:rsid w:val="00980101"/>
    <w:rsid w:val="00981DC3"/>
    <w:rsid w:val="00983BD8"/>
    <w:rsid w:val="00986A50"/>
    <w:rsid w:val="00992BF5"/>
    <w:rsid w:val="009A181D"/>
    <w:rsid w:val="009A2D2F"/>
    <w:rsid w:val="009A4B20"/>
    <w:rsid w:val="009B1E3D"/>
    <w:rsid w:val="009B53D5"/>
    <w:rsid w:val="009C3857"/>
    <w:rsid w:val="009C399C"/>
    <w:rsid w:val="009C40F5"/>
    <w:rsid w:val="009D3DDF"/>
    <w:rsid w:val="009D442E"/>
    <w:rsid w:val="009D66D8"/>
    <w:rsid w:val="009E2057"/>
    <w:rsid w:val="009E28A5"/>
    <w:rsid w:val="009F2A5D"/>
    <w:rsid w:val="009F5B0B"/>
    <w:rsid w:val="00A02E79"/>
    <w:rsid w:val="00A02E90"/>
    <w:rsid w:val="00A03942"/>
    <w:rsid w:val="00A03F48"/>
    <w:rsid w:val="00A0609C"/>
    <w:rsid w:val="00A12383"/>
    <w:rsid w:val="00A1283B"/>
    <w:rsid w:val="00A13697"/>
    <w:rsid w:val="00A14939"/>
    <w:rsid w:val="00A17DF9"/>
    <w:rsid w:val="00A24DBF"/>
    <w:rsid w:val="00A27FC2"/>
    <w:rsid w:val="00A32931"/>
    <w:rsid w:val="00A3386E"/>
    <w:rsid w:val="00A41926"/>
    <w:rsid w:val="00A44043"/>
    <w:rsid w:val="00A45CA3"/>
    <w:rsid w:val="00A469DC"/>
    <w:rsid w:val="00A4726F"/>
    <w:rsid w:val="00A51539"/>
    <w:rsid w:val="00A52DB5"/>
    <w:rsid w:val="00A55EF1"/>
    <w:rsid w:val="00A60A78"/>
    <w:rsid w:val="00A613A8"/>
    <w:rsid w:val="00A7557A"/>
    <w:rsid w:val="00A756A5"/>
    <w:rsid w:val="00A802D2"/>
    <w:rsid w:val="00A82C26"/>
    <w:rsid w:val="00A85103"/>
    <w:rsid w:val="00A86669"/>
    <w:rsid w:val="00A86A40"/>
    <w:rsid w:val="00A9320E"/>
    <w:rsid w:val="00A93740"/>
    <w:rsid w:val="00A94297"/>
    <w:rsid w:val="00A94DF2"/>
    <w:rsid w:val="00AA0C59"/>
    <w:rsid w:val="00AA5861"/>
    <w:rsid w:val="00AB18BC"/>
    <w:rsid w:val="00AC6E91"/>
    <w:rsid w:val="00AD0DEB"/>
    <w:rsid w:val="00AD1037"/>
    <w:rsid w:val="00AD48BB"/>
    <w:rsid w:val="00AE0D28"/>
    <w:rsid w:val="00AE6284"/>
    <w:rsid w:val="00AF14BD"/>
    <w:rsid w:val="00AF6A0F"/>
    <w:rsid w:val="00B01CAD"/>
    <w:rsid w:val="00B13805"/>
    <w:rsid w:val="00B20D8D"/>
    <w:rsid w:val="00B42B64"/>
    <w:rsid w:val="00B43170"/>
    <w:rsid w:val="00B449D9"/>
    <w:rsid w:val="00B471F4"/>
    <w:rsid w:val="00B51318"/>
    <w:rsid w:val="00B54C76"/>
    <w:rsid w:val="00B6137E"/>
    <w:rsid w:val="00B64A57"/>
    <w:rsid w:val="00B663D3"/>
    <w:rsid w:val="00B758D2"/>
    <w:rsid w:val="00B85615"/>
    <w:rsid w:val="00BA5DBF"/>
    <w:rsid w:val="00BB3AA6"/>
    <w:rsid w:val="00BB411F"/>
    <w:rsid w:val="00BB5B15"/>
    <w:rsid w:val="00BB641A"/>
    <w:rsid w:val="00BC14D5"/>
    <w:rsid w:val="00BC7D50"/>
    <w:rsid w:val="00BD0CE9"/>
    <w:rsid w:val="00BD6F63"/>
    <w:rsid w:val="00BE07D4"/>
    <w:rsid w:val="00BE3FE7"/>
    <w:rsid w:val="00BF21A1"/>
    <w:rsid w:val="00BF673C"/>
    <w:rsid w:val="00C02258"/>
    <w:rsid w:val="00C15CD4"/>
    <w:rsid w:val="00C22909"/>
    <w:rsid w:val="00C246CB"/>
    <w:rsid w:val="00C24DFF"/>
    <w:rsid w:val="00C4780F"/>
    <w:rsid w:val="00C60241"/>
    <w:rsid w:val="00C60941"/>
    <w:rsid w:val="00C7020C"/>
    <w:rsid w:val="00C74EFF"/>
    <w:rsid w:val="00C76F70"/>
    <w:rsid w:val="00C9324E"/>
    <w:rsid w:val="00C94EB2"/>
    <w:rsid w:val="00C95567"/>
    <w:rsid w:val="00CA161F"/>
    <w:rsid w:val="00CB5267"/>
    <w:rsid w:val="00CC007F"/>
    <w:rsid w:val="00CC786C"/>
    <w:rsid w:val="00CD6C40"/>
    <w:rsid w:val="00CE51F2"/>
    <w:rsid w:val="00CF3CD9"/>
    <w:rsid w:val="00CF68DE"/>
    <w:rsid w:val="00D0035D"/>
    <w:rsid w:val="00D0392C"/>
    <w:rsid w:val="00D16245"/>
    <w:rsid w:val="00D204D9"/>
    <w:rsid w:val="00D20FF9"/>
    <w:rsid w:val="00D22980"/>
    <w:rsid w:val="00D31912"/>
    <w:rsid w:val="00D349EB"/>
    <w:rsid w:val="00D36FEC"/>
    <w:rsid w:val="00D508F3"/>
    <w:rsid w:val="00D53717"/>
    <w:rsid w:val="00D579BA"/>
    <w:rsid w:val="00D6230E"/>
    <w:rsid w:val="00D62630"/>
    <w:rsid w:val="00D62A2E"/>
    <w:rsid w:val="00D6641C"/>
    <w:rsid w:val="00D66D67"/>
    <w:rsid w:val="00D758AB"/>
    <w:rsid w:val="00D76A69"/>
    <w:rsid w:val="00D81983"/>
    <w:rsid w:val="00D830B6"/>
    <w:rsid w:val="00D861B0"/>
    <w:rsid w:val="00DA01DA"/>
    <w:rsid w:val="00DA1A76"/>
    <w:rsid w:val="00DB2A11"/>
    <w:rsid w:val="00DB54A4"/>
    <w:rsid w:val="00DB74BA"/>
    <w:rsid w:val="00DC02A8"/>
    <w:rsid w:val="00DC5148"/>
    <w:rsid w:val="00DD3F4A"/>
    <w:rsid w:val="00DE3382"/>
    <w:rsid w:val="00DE3499"/>
    <w:rsid w:val="00DE610F"/>
    <w:rsid w:val="00DE65D3"/>
    <w:rsid w:val="00DF1BF8"/>
    <w:rsid w:val="00DF1E50"/>
    <w:rsid w:val="00DF574A"/>
    <w:rsid w:val="00E0451E"/>
    <w:rsid w:val="00E10A4C"/>
    <w:rsid w:val="00E114CB"/>
    <w:rsid w:val="00E11A27"/>
    <w:rsid w:val="00E11CFE"/>
    <w:rsid w:val="00E1467B"/>
    <w:rsid w:val="00E22BDD"/>
    <w:rsid w:val="00E26BF6"/>
    <w:rsid w:val="00E31E31"/>
    <w:rsid w:val="00E330C6"/>
    <w:rsid w:val="00E47703"/>
    <w:rsid w:val="00E5042F"/>
    <w:rsid w:val="00E520EE"/>
    <w:rsid w:val="00E54A07"/>
    <w:rsid w:val="00E60737"/>
    <w:rsid w:val="00E61EFF"/>
    <w:rsid w:val="00E636A7"/>
    <w:rsid w:val="00E71849"/>
    <w:rsid w:val="00E72D5C"/>
    <w:rsid w:val="00E74777"/>
    <w:rsid w:val="00E77333"/>
    <w:rsid w:val="00E815DF"/>
    <w:rsid w:val="00E85733"/>
    <w:rsid w:val="00E857F8"/>
    <w:rsid w:val="00E91271"/>
    <w:rsid w:val="00E950AD"/>
    <w:rsid w:val="00E958D8"/>
    <w:rsid w:val="00EA541B"/>
    <w:rsid w:val="00EE4479"/>
    <w:rsid w:val="00EF0E73"/>
    <w:rsid w:val="00EF1614"/>
    <w:rsid w:val="00EF79FD"/>
    <w:rsid w:val="00F062DC"/>
    <w:rsid w:val="00F1255A"/>
    <w:rsid w:val="00F126E0"/>
    <w:rsid w:val="00F26722"/>
    <w:rsid w:val="00F3073D"/>
    <w:rsid w:val="00F35703"/>
    <w:rsid w:val="00F40035"/>
    <w:rsid w:val="00F4252D"/>
    <w:rsid w:val="00F446CB"/>
    <w:rsid w:val="00F45889"/>
    <w:rsid w:val="00F572A8"/>
    <w:rsid w:val="00F619D6"/>
    <w:rsid w:val="00F70C7D"/>
    <w:rsid w:val="00F749DB"/>
    <w:rsid w:val="00F778ED"/>
    <w:rsid w:val="00F87973"/>
    <w:rsid w:val="00F92E84"/>
    <w:rsid w:val="00F94435"/>
    <w:rsid w:val="00F95DB0"/>
    <w:rsid w:val="00FA00EC"/>
    <w:rsid w:val="00FA45D2"/>
    <w:rsid w:val="00FA4999"/>
    <w:rsid w:val="00FA773C"/>
    <w:rsid w:val="00FB1C99"/>
    <w:rsid w:val="00FB3434"/>
    <w:rsid w:val="00FC0708"/>
    <w:rsid w:val="00FC7890"/>
    <w:rsid w:val="00FD2604"/>
    <w:rsid w:val="00FD4C05"/>
    <w:rsid w:val="00FE5423"/>
    <w:rsid w:val="00FE6AD2"/>
    <w:rsid w:val="00FF16D5"/>
    <w:rsid w:val="00FF1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752F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BA"/>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BA"/>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4286-43F9-42E7-BE3C-F3DEE72C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4016</Words>
  <Characters>22091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TJA-OM006</cp:lastModifiedBy>
  <cp:revision>2</cp:revision>
  <cp:lastPrinted>2018-11-12T22:26:00Z</cp:lastPrinted>
  <dcterms:created xsi:type="dcterms:W3CDTF">2018-11-20T18:51:00Z</dcterms:created>
  <dcterms:modified xsi:type="dcterms:W3CDTF">2018-11-20T18:51:00Z</dcterms:modified>
</cp:coreProperties>
</file>