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4297" w:rsidRPr="000576AC" w:rsidRDefault="00A94297" w:rsidP="00A94297">
      <w:pPr>
        <w:jc w:val="center"/>
        <w:rPr>
          <w:rFonts w:ascii="Arial" w:hAnsi="Arial" w:cs="Arial"/>
          <w:b/>
        </w:rPr>
      </w:pPr>
      <w:r>
        <w:rPr>
          <w:rFonts w:ascii="Arial" w:hAnsi="Arial" w:cs="Arial"/>
          <w:b/>
        </w:rPr>
        <w:t>NOTAS DE DESGLOSE</w:t>
      </w:r>
    </w:p>
    <w:p w:rsidR="000576AC" w:rsidRDefault="000576AC" w:rsidP="002F5C80">
      <w:pPr>
        <w:rPr>
          <w:rFonts w:ascii="Arial" w:hAnsi="Arial" w:cs="Arial"/>
          <w:b/>
        </w:rPr>
      </w:pPr>
    </w:p>
    <w:p w:rsidR="000576AC" w:rsidRPr="00A94297" w:rsidRDefault="000576AC" w:rsidP="002F5C80">
      <w:pPr>
        <w:pBdr>
          <w:bottom w:val="single" w:sz="12" w:space="1" w:color="808080" w:themeColor="background1" w:themeShade="80"/>
        </w:pBdr>
        <w:jc w:val="center"/>
        <w:rPr>
          <w:rFonts w:ascii="Arial" w:hAnsi="Arial" w:cs="Arial"/>
          <w:b/>
        </w:rPr>
      </w:pPr>
      <w:r w:rsidRPr="000576AC">
        <w:rPr>
          <w:rFonts w:ascii="Arial" w:hAnsi="Arial" w:cs="Arial"/>
          <w:b/>
        </w:rPr>
        <w:t>NOTAS AL</w:t>
      </w:r>
      <w:r w:rsidR="00A94297">
        <w:rPr>
          <w:rFonts w:ascii="Arial" w:hAnsi="Arial" w:cs="Arial"/>
          <w:b/>
        </w:rPr>
        <w:t xml:space="preserve"> ESTADO DE SITUACIÓN FINANCIERA</w:t>
      </w:r>
    </w:p>
    <w:p w:rsidR="00A94297" w:rsidRPr="008A2F8F" w:rsidRDefault="00A94297" w:rsidP="000576AC">
      <w:pPr>
        <w:rPr>
          <w:rFonts w:ascii="Arial" w:hAnsi="Arial" w:cs="Arial"/>
        </w:rPr>
      </w:pPr>
    </w:p>
    <w:p w:rsidR="00FD2604" w:rsidRPr="00FD2604" w:rsidRDefault="00FD2604" w:rsidP="00FD2604">
      <w:pPr>
        <w:jc w:val="both"/>
        <w:outlineLvl w:val="0"/>
        <w:rPr>
          <w:rFonts w:ascii="Arial" w:hAnsi="Arial" w:cs="Arial"/>
          <w:sz w:val="22"/>
          <w:szCs w:val="22"/>
        </w:rPr>
      </w:pPr>
      <w:r w:rsidRPr="00FD2604">
        <w:rPr>
          <w:rFonts w:ascii="Arial" w:hAnsi="Arial" w:cs="Arial"/>
          <w:sz w:val="22"/>
          <w:szCs w:val="22"/>
        </w:rPr>
        <w:t xml:space="preserve">El Estado de Situación Financiera muestra la posición financiera </w:t>
      </w:r>
      <w:r>
        <w:rPr>
          <w:rFonts w:ascii="Arial" w:hAnsi="Arial" w:cs="Arial"/>
          <w:sz w:val="22"/>
          <w:szCs w:val="22"/>
        </w:rPr>
        <w:t>de</w:t>
      </w:r>
      <w:r w:rsidR="00B9150A">
        <w:rPr>
          <w:rFonts w:ascii="Arial" w:hAnsi="Arial" w:cs="Arial"/>
          <w:sz w:val="22"/>
          <w:szCs w:val="22"/>
        </w:rPr>
        <w:t>l</w:t>
      </w:r>
      <w:r>
        <w:rPr>
          <w:rFonts w:ascii="Arial" w:hAnsi="Arial" w:cs="Arial"/>
          <w:sz w:val="22"/>
          <w:szCs w:val="22"/>
        </w:rPr>
        <w:t xml:space="preserve"> </w:t>
      </w:r>
      <w:r w:rsidR="00755D63">
        <w:rPr>
          <w:rFonts w:ascii="Arial" w:hAnsi="Arial" w:cs="Arial"/>
          <w:b/>
          <w:sz w:val="22"/>
          <w:szCs w:val="22"/>
        </w:rPr>
        <w:t>Tribunal Administrativo</w:t>
      </w:r>
      <w:r w:rsidRPr="00FD4C05">
        <w:rPr>
          <w:rFonts w:ascii="Arial" w:hAnsi="Arial" w:cs="Arial"/>
          <w:sz w:val="22"/>
          <w:szCs w:val="22"/>
        </w:rPr>
        <w:t>,</w:t>
      </w:r>
      <w:r w:rsidRPr="00FD2604">
        <w:rPr>
          <w:rFonts w:ascii="Arial" w:hAnsi="Arial" w:cs="Arial"/>
          <w:sz w:val="22"/>
          <w:szCs w:val="22"/>
        </w:rPr>
        <w:t xml:space="preserve"> valuados y elaborados de acuerdo con los Postulados Básicos de Contabilidad Gubernamental, Normas y Metodología para la Emisión de Información Financiera y Estructura de los Estados Financieros del Ente Público y Característica de sus Notas, emitidos por el Consejo Nacional de Armonización Contable (CONAC), el cual refleja los bienes y derechos que se clasifican en rubros de acuerdo a su disponibilidad de liquidez al igual que sus obligaciones o compromisos, agrupándolas con relación a su exigibilidad.</w:t>
      </w:r>
    </w:p>
    <w:p w:rsidR="00E31E31" w:rsidRDefault="00E31E31">
      <w:pPr>
        <w:jc w:val="both"/>
        <w:rPr>
          <w:rFonts w:ascii="Arial" w:hAnsi="Arial" w:cs="Arial"/>
          <w:b/>
          <w:bCs/>
        </w:rPr>
      </w:pPr>
    </w:p>
    <w:p w:rsidR="00F92E84" w:rsidRPr="00E31E31" w:rsidRDefault="00F92E84">
      <w:pPr>
        <w:jc w:val="both"/>
        <w:rPr>
          <w:rFonts w:ascii="Arial" w:hAnsi="Arial" w:cs="Arial"/>
          <w:b/>
          <w:bCs/>
        </w:rPr>
      </w:pPr>
    </w:p>
    <w:p w:rsidR="000700C0" w:rsidRPr="000700C0" w:rsidRDefault="000700C0" w:rsidP="000700C0">
      <w:pPr>
        <w:pBdr>
          <w:bottom w:val="single" w:sz="4" w:space="1" w:color="auto"/>
        </w:pBdr>
        <w:jc w:val="both"/>
        <w:rPr>
          <w:rFonts w:ascii="Arial" w:hAnsi="Arial" w:cs="Arial"/>
          <w:b/>
          <w:bCs/>
        </w:rPr>
      </w:pPr>
      <w:r w:rsidRPr="000700C0">
        <w:rPr>
          <w:rFonts w:ascii="Arial" w:hAnsi="Arial" w:cs="Arial"/>
          <w:b/>
          <w:bCs/>
        </w:rPr>
        <w:t>ACTIVO</w:t>
      </w:r>
    </w:p>
    <w:p w:rsidR="000700C0" w:rsidRPr="00C1058D" w:rsidRDefault="000700C0" w:rsidP="000700C0">
      <w:pPr>
        <w:jc w:val="both"/>
        <w:rPr>
          <w:rFonts w:ascii="Arial" w:hAnsi="Arial" w:cs="Arial"/>
          <w:sz w:val="20"/>
          <w:szCs w:val="20"/>
        </w:rPr>
      </w:pPr>
    </w:p>
    <w:p w:rsidR="00E31E31" w:rsidRDefault="00393F93" w:rsidP="00FF4D57">
      <w:pPr>
        <w:jc w:val="both"/>
        <w:rPr>
          <w:rFonts w:ascii="Arial" w:hAnsi="Arial" w:cs="Arial"/>
        </w:rPr>
      </w:pPr>
      <w:r w:rsidRPr="00E31E31">
        <w:rPr>
          <w:rFonts w:ascii="Arial" w:hAnsi="Arial" w:cs="Arial"/>
          <w:sz w:val="22"/>
          <w:szCs w:val="22"/>
        </w:rPr>
        <w:t>El activo se compone de los fondos, valores, derechos y bienes cuantificados en términos monetarios, los cuales dispone</w:t>
      </w:r>
      <w:r w:rsidR="00B9150A">
        <w:rPr>
          <w:rFonts w:ascii="Arial" w:hAnsi="Arial" w:cs="Arial"/>
          <w:sz w:val="22"/>
          <w:szCs w:val="22"/>
        </w:rPr>
        <w:t xml:space="preserve"> el</w:t>
      </w:r>
      <w:r w:rsidRPr="00E31E31">
        <w:rPr>
          <w:rFonts w:ascii="Arial" w:hAnsi="Arial" w:cs="Arial"/>
          <w:sz w:val="22"/>
          <w:szCs w:val="22"/>
        </w:rPr>
        <w:t xml:space="preserve"> </w:t>
      </w:r>
      <w:r w:rsidR="00755D63">
        <w:rPr>
          <w:rFonts w:ascii="Arial" w:hAnsi="Arial" w:cs="Arial"/>
          <w:b/>
          <w:sz w:val="22"/>
          <w:szCs w:val="22"/>
        </w:rPr>
        <w:t>Tribunal Administrativo</w:t>
      </w:r>
      <w:r w:rsidR="00FD4C05">
        <w:rPr>
          <w:rFonts w:ascii="Arial" w:hAnsi="Arial" w:cs="Arial"/>
          <w:sz w:val="22"/>
          <w:szCs w:val="22"/>
        </w:rPr>
        <w:t>,</w:t>
      </w:r>
      <w:r w:rsidRPr="00E31E31">
        <w:rPr>
          <w:rFonts w:ascii="Arial" w:hAnsi="Arial" w:cs="Arial"/>
          <w:sz w:val="22"/>
          <w:szCs w:val="22"/>
        </w:rPr>
        <w:t xml:space="preserve"> para la operatividad</w:t>
      </w:r>
      <w:r w:rsidR="00FD2604">
        <w:rPr>
          <w:rFonts w:ascii="Arial" w:hAnsi="Arial" w:cs="Arial"/>
          <w:sz w:val="22"/>
          <w:szCs w:val="22"/>
        </w:rPr>
        <w:t xml:space="preserve"> y la prestación de servicios públicos</w:t>
      </w:r>
      <w:r w:rsidR="004C63B9">
        <w:rPr>
          <w:rFonts w:ascii="Arial" w:hAnsi="Arial" w:cs="Arial"/>
          <w:sz w:val="22"/>
          <w:szCs w:val="22"/>
        </w:rPr>
        <w:t>, é</w:t>
      </w:r>
      <w:r w:rsidRPr="00E31E31">
        <w:rPr>
          <w:rFonts w:ascii="Arial" w:hAnsi="Arial" w:cs="Arial"/>
          <w:sz w:val="22"/>
          <w:szCs w:val="22"/>
        </w:rPr>
        <w:t xml:space="preserve">ste se integra como sigue: </w:t>
      </w:r>
    </w:p>
    <w:p w:rsidR="002F5C80" w:rsidRDefault="002F5C80">
      <w:pPr>
        <w:rPr>
          <w:rFonts w:ascii="Arial" w:hAnsi="Arial" w:cs="Arial"/>
        </w:rPr>
      </w:pPr>
    </w:p>
    <w:p w:rsidR="00FF4D57" w:rsidRPr="000700C0" w:rsidRDefault="00FF4D57" w:rsidP="00FF4D57">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FF4D57" w:rsidRPr="00AC07BF" w:rsidRDefault="00FF4D57" w:rsidP="00FF4D57">
      <w:pPr>
        <w:pBdr>
          <w:top w:val="single" w:sz="4" w:space="0" w:color="C0C0C0"/>
        </w:pBdr>
        <w:autoSpaceDE w:val="0"/>
        <w:autoSpaceDN w:val="0"/>
        <w:adjustRightInd w:val="0"/>
        <w:rPr>
          <w:rFonts w:ascii="Arial" w:hAnsi="Arial" w:cs="Arial"/>
          <w:b/>
          <w:bCs/>
          <w:sz w:val="20"/>
          <w:szCs w:val="20"/>
        </w:rPr>
      </w:pPr>
    </w:p>
    <w:p w:rsidR="00E31E31" w:rsidRPr="00E31E31" w:rsidRDefault="00E31E31">
      <w:pPr>
        <w:rPr>
          <w:rFonts w:ascii="Arial" w:hAnsi="Arial" w:cs="Arial"/>
        </w:rPr>
      </w:pPr>
    </w:p>
    <w:p w:rsidR="00393F93" w:rsidRPr="003F3EA5" w:rsidRDefault="00AA5861">
      <w:pPr>
        <w:rPr>
          <w:rFonts w:ascii="Arial" w:hAnsi="Arial" w:cs="Arial"/>
          <w:u w:val="single" w:color="7F7F7F"/>
        </w:rPr>
      </w:pPr>
      <w:r w:rsidRPr="003F3EA5">
        <w:rPr>
          <w:rFonts w:ascii="Arial" w:hAnsi="Arial" w:cs="Arial"/>
          <w:b/>
          <w:bCs/>
          <w:u w:val="single" w:color="7F7F7F"/>
        </w:rPr>
        <w:t>Efectivo y Equivalentes</w:t>
      </w:r>
    </w:p>
    <w:p w:rsidR="00393F93" w:rsidRPr="00E31E31" w:rsidRDefault="00393F93">
      <w:pPr>
        <w:rPr>
          <w:rFonts w:ascii="Arial" w:hAnsi="Arial" w:cs="Arial"/>
          <w:u w:val="single"/>
        </w:rPr>
      </w:pPr>
    </w:p>
    <w:p w:rsidR="007B6B4A" w:rsidRDefault="00D14549" w:rsidP="007B6B4A">
      <w:pPr>
        <w:pStyle w:val="Prrafodelista"/>
        <w:tabs>
          <w:tab w:val="clear" w:pos="360"/>
        </w:tabs>
        <w:ind w:left="0" w:firstLine="0"/>
        <w:rPr>
          <w:rFonts w:ascii="Arial" w:hAnsi="Arial"/>
        </w:rPr>
      </w:pPr>
      <w:r w:rsidRPr="00D14549">
        <w:rPr>
          <w:rFonts w:ascii="Arial" w:hAnsi="Arial"/>
        </w:rPr>
        <w:t>El rubro de efectivo y equivalentes al 31 de marzo de 2020, que asciende a la cantidad de $ 3,729,569.40 (Tres millones setecientos veintinueve mil quinientos sesenta y nueve pesos 40/100 M.N.), representa el 100  %  del total de activo circulante, y que se integra por la disponibilidad financiera en Tesorería Única de la Secretaría de Hacienda pendientes de ministración a este Tribunal,  así como, de sus distintas cuentas bancarias; para cubrir los compromisos de pagos, ya sea por pasivos, o bien  a los diversos conceptos de  sueldos y salarios, proveedores e impuestos y otras contribuciones, generados al cierre del periodo que se informa.</w:t>
      </w:r>
    </w:p>
    <w:p w:rsidR="00D14549" w:rsidRPr="00E31E31" w:rsidRDefault="00D14549" w:rsidP="007B6B4A">
      <w:pPr>
        <w:pStyle w:val="Prrafodelista"/>
        <w:tabs>
          <w:tab w:val="clear" w:pos="360"/>
        </w:tabs>
        <w:ind w:left="0" w:firstLine="0"/>
        <w:rPr>
          <w:rFonts w:ascii="Arial" w:hAnsi="Arial"/>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581FEB" w:rsidRPr="00E31E31" w:rsidTr="009C4150">
        <w:trPr>
          <w:jc w:val="center"/>
        </w:trPr>
        <w:tc>
          <w:tcPr>
            <w:tcW w:w="5517" w:type="dxa"/>
            <w:tcBorders>
              <w:right w:val="single" w:sz="4" w:space="0" w:color="FFFFFF" w:themeColor="background1"/>
            </w:tcBorders>
            <w:shd w:val="clear" w:color="auto" w:fill="8A8D92"/>
          </w:tcPr>
          <w:p w:rsidR="00581FEB" w:rsidRPr="00E31E31" w:rsidRDefault="00581F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581FEB" w:rsidRPr="008529C5" w:rsidRDefault="003D79D9">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581FEB" w:rsidRPr="00E31E31" w:rsidRDefault="003D79D9">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581FEB" w:rsidRPr="00E31E31" w:rsidTr="009C4150">
        <w:trPr>
          <w:jc w:val="center"/>
        </w:trPr>
        <w:tc>
          <w:tcPr>
            <w:tcW w:w="5517" w:type="dxa"/>
            <w:tcBorders>
              <w:left w:val="none" w:sz="1" w:space="0" w:color="000000"/>
              <w:bottom w:val="none" w:sz="1" w:space="0" w:color="000000"/>
            </w:tcBorders>
            <w:shd w:val="clear" w:color="auto" w:fill="auto"/>
          </w:tcPr>
          <w:p w:rsidR="00581FEB" w:rsidRPr="00AA5861" w:rsidRDefault="007B6B4A">
            <w:pPr>
              <w:pStyle w:val="Contenidodelatabla"/>
              <w:jc w:val="both"/>
              <w:rPr>
                <w:rFonts w:ascii="Arial" w:hAnsi="Arial" w:cs="Arial"/>
                <w:b/>
                <w:sz w:val="22"/>
                <w:szCs w:val="22"/>
              </w:rPr>
            </w:pPr>
            <w:r w:rsidRPr="00AA5861">
              <w:rPr>
                <w:rFonts w:ascii="Arial" w:hAnsi="Arial" w:cs="Arial"/>
                <w:b/>
                <w:sz w:val="22"/>
                <w:szCs w:val="22"/>
              </w:rPr>
              <w:t>Bancos/Dependencias y Otros</w:t>
            </w:r>
            <w:r w:rsidR="00581FEB" w:rsidRPr="00AA5861">
              <w:rPr>
                <w:rFonts w:ascii="Arial" w:hAnsi="Arial" w:cs="Arial"/>
                <w:b/>
                <w:sz w:val="22"/>
                <w:szCs w:val="22"/>
              </w:rPr>
              <w:t xml:space="preserve"> </w:t>
            </w:r>
          </w:p>
        </w:tc>
        <w:tc>
          <w:tcPr>
            <w:tcW w:w="2477" w:type="dxa"/>
            <w:tcBorders>
              <w:left w:val="none" w:sz="1" w:space="0" w:color="000000"/>
              <w:bottom w:val="none" w:sz="1" w:space="0" w:color="000000"/>
            </w:tcBorders>
          </w:tcPr>
          <w:p w:rsidR="00581FEB" w:rsidRPr="00E31E31" w:rsidRDefault="006B55C6" w:rsidP="00AB7A83">
            <w:pPr>
              <w:pStyle w:val="Contenidodelatabla"/>
              <w:jc w:val="right"/>
              <w:rPr>
                <w:rFonts w:ascii="Arial" w:hAnsi="Arial" w:cs="Arial"/>
              </w:rPr>
            </w:pPr>
            <w:r>
              <w:rPr>
                <w:rFonts w:ascii="Arial" w:hAnsi="Arial" w:cs="Arial"/>
                <w:sz w:val="22"/>
                <w:szCs w:val="22"/>
              </w:rPr>
              <w:t>$</w:t>
            </w:r>
            <w:r w:rsidR="00F632D3">
              <w:rPr>
                <w:rFonts w:ascii="Arial" w:hAnsi="Arial" w:cs="Arial"/>
                <w:sz w:val="22"/>
                <w:szCs w:val="22"/>
              </w:rPr>
              <w:t xml:space="preserve"> </w:t>
            </w:r>
            <w:r w:rsidR="00F632D3" w:rsidRPr="00F632D3">
              <w:rPr>
                <w:rFonts w:ascii="Arial" w:hAnsi="Arial" w:cs="Arial"/>
                <w:sz w:val="22"/>
                <w:szCs w:val="22"/>
              </w:rPr>
              <w:t>1,884,118.48</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581FEB" w:rsidP="00581FEB">
            <w:pPr>
              <w:pStyle w:val="Contenidodelatabla"/>
              <w:jc w:val="right"/>
              <w:rPr>
                <w:rFonts w:ascii="Arial" w:hAnsi="Arial" w:cs="Arial"/>
              </w:rPr>
            </w:pPr>
            <w:r w:rsidRPr="00E31E31">
              <w:rPr>
                <w:rFonts w:ascii="Arial" w:hAnsi="Arial" w:cs="Arial"/>
                <w:sz w:val="22"/>
                <w:szCs w:val="22"/>
              </w:rPr>
              <w:t>$</w:t>
            </w:r>
            <w:r>
              <w:rPr>
                <w:rFonts w:ascii="Arial" w:hAnsi="Arial" w:cs="Arial"/>
                <w:sz w:val="22"/>
                <w:szCs w:val="22"/>
              </w:rPr>
              <w:t xml:space="preserve"> </w:t>
            </w:r>
            <w:r w:rsidR="003D79D9" w:rsidRPr="003D79D9">
              <w:rPr>
                <w:rFonts w:ascii="Arial" w:hAnsi="Arial" w:cs="Arial"/>
                <w:sz w:val="22"/>
                <w:szCs w:val="22"/>
              </w:rPr>
              <w:t>817,526.63</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Pr="00AA5861" w:rsidRDefault="007B6B4A" w:rsidP="00D66D67">
            <w:pPr>
              <w:pStyle w:val="Contenidodelatabla"/>
              <w:jc w:val="both"/>
              <w:rPr>
                <w:rFonts w:ascii="Arial" w:hAnsi="Arial" w:cs="Arial"/>
                <w:b/>
                <w:sz w:val="22"/>
                <w:szCs w:val="22"/>
              </w:rPr>
            </w:pPr>
            <w:r w:rsidRPr="007B6B4A">
              <w:rPr>
                <w:rFonts w:ascii="Arial" w:hAnsi="Arial" w:cs="Arial"/>
                <w:b/>
                <w:sz w:val="22"/>
                <w:szCs w:val="22"/>
              </w:rPr>
              <w:t>Fondos con Afectación Específica</w:t>
            </w:r>
          </w:p>
        </w:tc>
        <w:tc>
          <w:tcPr>
            <w:tcW w:w="2477" w:type="dxa"/>
            <w:tcBorders>
              <w:left w:val="none" w:sz="1" w:space="0" w:color="000000"/>
              <w:bottom w:val="none" w:sz="1" w:space="0" w:color="000000"/>
            </w:tcBorders>
          </w:tcPr>
          <w:p w:rsidR="00581FEB" w:rsidRPr="00E31E31" w:rsidRDefault="003D79D9" w:rsidP="00AB7A83">
            <w:pPr>
              <w:pStyle w:val="Contenidodelatabla"/>
              <w:jc w:val="right"/>
              <w:rPr>
                <w:rFonts w:ascii="Arial" w:hAnsi="Arial" w:cs="Arial"/>
                <w:sz w:val="22"/>
                <w:szCs w:val="22"/>
              </w:rPr>
            </w:pPr>
            <w:r w:rsidRPr="003D79D9">
              <w:rPr>
                <w:rFonts w:ascii="Arial" w:hAnsi="Arial" w:cs="Arial"/>
                <w:sz w:val="22"/>
                <w:szCs w:val="22"/>
              </w:rPr>
              <w:t>1,845,450.92</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3D79D9" w:rsidP="00581FEB">
            <w:pPr>
              <w:pStyle w:val="Contenidodelatabla"/>
              <w:jc w:val="right"/>
              <w:rPr>
                <w:rFonts w:ascii="Arial" w:hAnsi="Arial" w:cs="Arial"/>
                <w:sz w:val="22"/>
                <w:szCs w:val="22"/>
              </w:rPr>
            </w:pPr>
            <w:r w:rsidRPr="003D79D9">
              <w:rPr>
                <w:rFonts w:ascii="Arial" w:hAnsi="Arial" w:cs="Arial"/>
                <w:sz w:val="22"/>
                <w:szCs w:val="22"/>
              </w:rPr>
              <w:t>880,048.70</w:t>
            </w:r>
          </w:p>
        </w:tc>
      </w:tr>
      <w:tr w:rsidR="00581FEB" w:rsidRPr="00E31E31" w:rsidTr="00581FEB">
        <w:trPr>
          <w:jc w:val="center"/>
        </w:trPr>
        <w:tc>
          <w:tcPr>
            <w:tcW w:w="5517" w:type="dxa"/>
            <w:tcBorders>
              <w:left w:val="none" w:sz="1" w:space="0" w:color="000000"/>
              <w:bottom w:val="none" w:sz="1" w:space="0" w:color="000000"/>
            </w:tcBorders>
            <w:shd w:val="clear" w:color="auto" w:fill="auto"/>
          </w:tcPr>
          <w:p w:rsidR="00581FEB" w:rsidRPr="00E31E31" w:rsidRDefault="00581FEB">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81FEB" w:rsidRPr="00E31E31" w:rsidRDefault="00581FEB" w:rsidP="00AB7A83">
            <w:pPr>
              <w:pStyle w:val="Contenidodelatabla"/>
              <w:jc w:val="right"/>
              <w:rPr>
                <w:rFonts w:ascii="Arial" w:hAnsi="Arial" w:cs="Arial"/>
              </w:rPr>
            </w:pPr>
            <w:r w:rsidRPr="00E31E31">
              <w:rPr>
                <w:rFonts w:ascii="Arial" w:hAnsi="Arial" w:cs="Arial"/>
                <w:b/>
                <w:bCs/>
                <w:sz w:val="22"/>
                <w:szCs w:val="22"/>
              </w:rPr>
              <w:t xml:space="preserve">$ </w:t>
            </w:r>
            <w:r w:rsidR="00F632D3" w:rsidRPr="00F632D3">
              <w:rPr>
                <w:rFonts w:ascii="Arial" w:hAnsi="Arial" w:cs="Arial"/>
                <w:b/>
                <w:bCs/>
                <w:sz w:val="22"/>
                <w:szCs w:val="22"/>
              </w:rPr>
              <w:t>3,729,569.40</w:t>
            </w:r>
          </w:p>
        </w:tc>
        <w:tc>
          <w:tcPr>
            <w:tcW w:w="2477" w:type="dxa"/>
            <w:tcBorders>
              <w:left w:val="none" w:sz="1" w:space="0" w:color="000000"/>
              <w:bottom w:val="none" w:sz="1" w:space="0" w:color="000000"/>
              <w:right w:val="none" w:sz="1" w:space="0" w:color="000000"/>
            </w:tcBorders>
            <w:shd w:val="clear" w:color="auto" w:fill="auto"/>
          </w:tcPr>
          <w:p w:rsidR="00581FEB" w:rsidRPr="00E31E31" w:rsidRDefault="00581FEB" w:rsidP="00F92E84">
            <w:pPr>
              <w:pStyle w:val="Contenidodelatabla"/>
              <w:jc w:val="right"/>
              <w:rPr>
                <w:rFonts w:ascii="Arial" w:hAnsi="Arial" w:cs="Arial"/>
              </w:rPr>
            </w:pPr>
            <w:r w:rsidRPr="00E31E31">
              <w:rPr>
                <w:rFonts w:ascii="Arial" w:hAnsi="Arial" w:cs="Arial"/>
                <w:b/>
                <w:bCs/>
                <w:sz w:val="22"/>
                <w:szCs w:val="22"/>
              </w:rPr>
              <w:t xml:space="preserve">$ </w:t>
            </w:r>
            <w:r w:rsidR="003D79D9" w:rsidRPr="003D79D9">
              <w:rPr>
                <w:rFonts w:ascii="Arial" w:hAnsi="Arial" w:cs="Arial"/>
                <w:b/>
                <w:bCs/>
                <w:sz w:val="22"/>
                <w:szCs w:val="22"/>
              </w:rPr>
              <w:t>1,697,575.33</w:t>
            </w:r>
          </w:p>
        </w:tc>
      </w:tr>
    </w:tbl>
    <w:p w:rsidR="000F5697" w:rsidRDefault="000F5697">
      <w:pPr>
        <w:pStyle w:val="Textoindependiente"/>
        <w:rPr>
          <w:rFonts w:ascii="Arial" w:hAnsi="Arial" w:cs="Arial"/>
        </w:rPr>
      </w:pPr>
    </w:p>
    <w:tbl>
      <w:tblPr>
        <w:tblW w:w="10308" w:type="dxa"/>
        <w:jc w:val="center"/>
        <w:tblLayout w:type="fixed"/>
        <w:tblCellMar>
          <w:top w:w="55" w:type="dxa"/>
          <w:left w:w="55" w:type="dxa"/>
          <w:bottom w:w="55" w:type="dxa"/>
          <w:right w:w="55" w:type="dxa"/>
        </w:tblCellMar>
        <w:tblLook w:val="0000" w:firstRow="0" w:lastRow="0" w:firstColumn="0" w:lastColumn="0" w:noHBand="0" w:noVBand="0"/>
      </w:tblPr>
      <w:tblGrid>
        <w:gridCol w:w="5354"/>
        <w:gridCol w:w="2477"/>
        <w:gridCol w:w="2477"/>
      </w:tblGrid>
      <w:tr w:rsidR="000F5697" w:rsidRPr="000F5697" w:rsidTr="009C4150">
        <w:trPr>
          <w:jc w:val="center"/>
        </w:trPr>
        <w:tc>
          <w:tcPr>
            <w:tcW w:w="5354" w:type="dxa"/>
            <w:tcBorders>
              <w:right w:val="single" w:sz="4" w:space="0" w:color="FFFFFF" w:themeColor="background1"/>
            </w:tcBorders>
            <w:shd w:val="clear" w:color="auto" w:fill="8A8D92"/>
          </w:tcPr>
          <w:p w:rsidR="000F5697" w:rsidRPr="00E31E31" w:rsidRDefault="000F5697" w:rsidP="00AB7A83">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0F5697" w:rsidRPr="008529C5" w:rsidRDefault="003D79D9" w:rsidP="00AB7A83">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0F5697" w:rsidRPr="00E31E31" w:rsidRDefault="003D79D9" w:rsidP="00AB7A83">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671792" w:rsidRPr="000F5697" w:rsidTr="00AB7A83">
        <w:trPr>
          <w:jc w:val="center"/>
        </w:trPr>
        <w:tc>
          <w:tcPr>
            <w:tcW w:w="5354" w:type="dxa"/>
            <w:tcBorders>
              <w:left w:val="none" w:sz="1" w:space="0" w:color="000000"/>
              <w:bottom w:val="none" w:sz="1" w:space="0" w:color="000000"/>
            </w:tcBorders>
            <w:shd w:val="clear" w:color="auto" w:fill="auto"/>
          </w:tcPr>
          <w:p w:rsidR="00671792" w:rsidRPr="002A06CD" w:rsidRDefault="00671792" w:rsidP="00671792">
            <w:pPr>
              <w:pStyle w:val="Contenidodelatabla"/>
              <w:rPr>
                <w:rFonts w:ascii="Arial" w:hAnsi="Arial" w:cs="Arial"/>
                <w:sz w:val="22"/>
                <w:szCs w:val="22"/>
              </w:rPr>
            </w:pPr>
            <w:r w:rsidRPr="002A06CD">
              <w:rPr>
                <w:rFonts w:ascii="Arial" w:hAnsi="Arial" w:cs="Arial"/>
                <w:sz w:val="22"/>
                <w:szCs w:val="22"/>
              </w:rPr>
              <w:t>Servicios Personales Descentralizado</w:t>
            </w:r>
          </w:p>
        </w:tc>
        <w:tc>
          <w:tcPr>
            <w:tcW w:w="2477" w:type="dxa"/>
            <w:tcBorders>
              <w:left w:val="none" w:sz="1" w:space="0" w:color="000000"/>
              <w:bottom w:val="none" w:sz="1" w:space="0" w:color="000000"/>
            </w:tcBorders>
          </w:tcPr>
          <w:p w:rsidR="00671792" w:rsidRPr="002A06CD" w:rsidRDefault="009C4EA3" w:rsidP="00671792">
            <w:pPr>
              <w:pStyle w:val="Contenidodelatabla"/>
              <w:jc w:val="right"/>
              <w:rPr>
                <w:rFonts w:ascii="Arial" w:hAnsi="Arial" w:cs="Arial"/>
                <w:sz w:val="22"/>
                <w:szCs w:val="22"/>
              </w:rPr>
            </w:pPr>
            <w:r>
              <w:rPr>
                <w:rFonts w:ascii="Arial" w:hAnsi="Arial" w:cs="Arial"/>
                <w:sz w:val="22"/>
                <w:szCs w:val="22"/>
              </w:rPr>
              <w:t xml:space="preserve"> $ </w:t>
            </w:r>
            <w:r w:rsidRPr="009C4EA3">
              <w:rPr>
                <w:rFonts w:ascii="Arial" w:hAnsi="Arial" w:cs="Arial"/>
                <w:sz w:val="22"/>
                <w:szCs w:val="22"/>
              </w:rPr>
              <w:t>1,731,700.08</w:t>
            </w:r>
          </w:p>
        </w:tc>
        <w:tc>
          <w:tcPr>
            <w:tcW w:w="2477" w:type="dxa"/>
            <w:tcBorders>
              <w:left w:val="none" w:sz="1" w:space="0" w:color="000000"/>
              <w:bottom w:val="none" w:sz="1" w:space="0" w:color="000000"/>
              <w:right w:val="none" w:sz="1" w:space="0" w:color="000000"/>
            </w:tcBorders>
            <w:shd w:val="clear" w:color="auto" w:fill="auto"/>
          </w:tcPr>
          <w:p w:rsidR="00671792" w:rsidRPr="002A06CD" w:rsidRDefault="00671792" w:rsidP="00671792">
            <w:pPr>
              <w:pStyle w:val="Contenidodelatabla"/>
              <w:jc w:val="right"/>
              <w:rPr>
                <w:rFonts w:ascii="Arial" w:hAnsi="Arial" w:cs="Arial"/>
                <w:sz w:val="22"/>
                <w:szCs w:val="22"/>
              </w:rPr>
            </w:pPr>
            <w:r w:rsidRPr="002A06CD">
              <w:rPr>
                <w:rFonts w:ascii="Arial" w:hAnsi="Arial" w:cs="Arial"/>
                <w:sz w:val="22"/>
                <w:szCs w:val="22"/>
              </w:rPr>
              <w:t>$ 763,095.85</w:t>
            </w:r>
          </w:p>
        </w:tc>
      </w:tr>
      <w:tr w:rsidR="00671792" w:rsidRPr="000F5697" w:rsidTr="00AB7A83">
        <w:trPr>
          <w:jc w:val="center"/>
        </w:trPr>
        <w:tc>
          <w:tcPr>
            <w:tcW w:w="5354" w:type="dxa"/>
            <w:tcBorders>
              <w:left w:val="none" w:sz="1" w:space="0" w:color="000000"/>
              <w:bottom w:val="none" w:sz="1" w:space="0" w:color="000000"/>
            </w:tcBorders>
            <w:shd w:val="clear" w:color="auto" w:fill="auto"/>
          </w:tcPr>
          <w:p w:rsidR="00671792" w:rsidRPr="002A06CD" w:rsidRDefault="00671792" w:rsidP="00671792">
            <w:pPr>
              <w:pStyle w:val="Contenidodelatabla"/>
              <w:rPr>
                <w:rFonts w:ascii="Arial" w:hAnsi="Arial" w:cs="Arial"/>
                <w:sz w:val="22"/>
                <w:szCs w:val="22"/>
              </w:rPr>
            </w:pPr>
            <w:r w:rsidRPr="002A06CD">
              <w:rPr>
                <w:rFonts w:ascii="Arial" w:hAnsi="Arial" w:cs="Arial"/>
                <w:sz w:val="22"/>
                <w:szCs w:val="22"/>
              </w:rPr>
              <w:t>Impuesto Sobre Nomina</w:t>
            </w:r>
          </w:p>
        </w:tc>
        <w:tc>
          <w:tcPr>
            <w:tcW w:w="2477" w:type="dxa"/>
            <w:tcBorders>
              <w:left w:val="none" w:sz="1" w:space="0" w:color="000000"/>
              <w:bottom w:val="none" w:sz="1" w:space="0" w:color="000000"/>
            </w:tcBorders>
          </w:tcPr>
          <w:p w:rsidR="00671792" w:rsidRPr="002A06CD" w:rsidRDefault="009C4EA3" w:rsidP="00671792">
            <w:pPr>
              <w:pStyle w:val="Contenidodelatabla"/>
              <w:jc w:val="right"/>
              <w:rPr>
                <w:rFonts w:ascii="Arial" w:hAnsi="Arial" w:cs="Arial"/>
                <w:sz w:val="22"/>
                <w:szCs w:val="22"/>
              </w:rPr>
            </w:pPr>
            <w:r w:rsidRPr="009C4EA3">
              <w:rPr>
                <w:rFonts w:ascii="Arial" w:hAnsi="Arial" w:cs="Arial"/>
                <w:sz w:val="22"/>
                <w:szCs w:val="22"/>
              </w:rPr>
              <w:t>113,750.84</w:t>
            </w:r>
          </w:p>
        </w:tc>
        <w:tc>
          <w:tcPr>
            <w:tcW w:w="2477" w:type="dxa"/>
            <w:tcBorders>
              <w:left w:val="none" w:sz="1" w:space="0" w:color="000000"/>
              <w:bottom w:val="none" w:sz="1" w:space="0" w:color="000000"/>
              <w:right w:val="none" w:sz="1" w:space="0" w:color="000000"/>
            </w:tcBorders>
            <w:shd w:val="clear" w:color="auto" w:fill="auto"/>
          </w:tcPr>
          <w:p w:rsidR="00671792" w:rsidRPr="002A06CD" w:rsidRDefault="00671792" w:rsidP="00671792">
            <w:pPr>
              <w:pStyle w:val="Contenidodelatabla"/>
              <w:jc w:val="right"/>
              <w:rPr>
                <w:rFonts w:ascii="Arial" w:hAnsi="Arial" w:cs="Arial"/>
                <w:sz w:val="22"/>
                <w:szCs w:val="22"/>
              </w:rPr>
            </w:pPr>
            <w:r w:rsidRPr="002A06CD">
              <w:rPr>
                <w:rFonts w:ascii="Arial" w:hAnsi="Arial" w:cs="Arial"/>
                <w:sz w:val="22"/>
                <w:szCs w:val="22"/>
              </w:rPr>
              <w:t xml:space="preserve"> 116,952.85</w:t>
            </w:r>
          </w:p>
        </w:tc>
      </w:tr>
      <w:tr w:rsidR="00671792" w:rsidRPr="000F5697" w:rsidTr="00AB7A83">
        <w:trPr>
          <w:jc w:val="center"/>
        </w:trPr>
        <w:tc>
          <w:tcPr>
            <w:tcW w:w="5354" w:type="dxa"/>
            <w:tcBorders>
              <w:left w:val="none" w:sz="1" w:space="0" w:color="000000"/>
              <w:bottom w:val="none" w:sz="1" w:space="0" w:color="000000"/>
            </w:tcBorders>
            <w:shd w:val="clear" w:color="auto" w:fill="auto"/>
          </w:tcPr>
          <w:p w:rsidR="00671792" w:rsidRPr="000F5697" w:rsidRDefault="00671792" w:rsidP="00671792">
            <w:pPr>
              <w:pStyle w:val="Contenidodelatabla"/>
              <w:jc w:val="right"/>
              <w:rPr>
                <w:rFonts w:ascii="Arial" w:hAnsi="Arial" w:cs="Arial"/>
                <w:b/>
                <w:bCs/>
                <w:sz w:val="22"/>
                <w:szCs w:val="22"/>
              </w:rPr>
            </w:pPr>
            <w:r w:rsidRPr="000F5697">
              <w:rPr>
                <w:rFonts w:ascii="Arial" w:hAnsi="Arial" w:cs="Arial"/>
                <w:b/>
                <w:bCs/>
                <w:sz w:val="22"/>
                <w:szCs w:val="22"/>
              </w:rPr>
              <w:t>Suma</w:t>
            </w:r>
          </w:p>
        </w:tc>
        <w:tc>
          <w:tcPr>
            <w:tcW w:w="2477" w:type="dxa"/>
            <w:tcBorders>
              <w:left w:val="none" w:sz="1" w:space="0" w:color="000000"/>
              <w:bottom w:val="none" w:sz="1" w:space="0" w:color="000000"/>
            </w:tcBorders>
          </w:tcPr>
          <w:p w:rsidR="00671792" w:rsidRPr="009C4EA3" w:rsidRDefault="009C4EA3" w:rsidP="00671792">
            <w:pPr>
              <w:pStyle w:val="Contenidodelatabla"/>
              <w:jc w:val="right"/>
              <w:rPr>
                <w:rFonts w:ascii="Arial" w:hAnsi="Arial" w:cs="Arial"/>
                <w:b/>
                <w:sz w:val="22"/>
                <w:szCs w:val="22"/>
              </w:rPr>
            </w:pPr>
            <w:r w:rsidRPr="009C4EA3">
              <w:rPr>
                <w:rFonts w:ascii="Arial" w:hAnsi="Arial" w:cs="Arial"/>
                <w:b/>
                <w:sz w:val="22"/>
                <w:szCs w:val="22"/>
              </w:rPr>
              <w:t>$ 1,845,450.92</w:t>
            </w:r>
          </w:p>
        </w:tc>
        <w:tc>
          <w:tcPr>
            <w:tcW w:w="2477" w:type="dxa"/>
            <w:tcBorders>
              <w:left w:val="none" w:sz="1" w:space="0" w:color="000000"/>
              <w:bottom w:val="none" w:sz="1" w:space="0" w:color="000000"/>
              <w:right w:val="none" w:sz="1" w:space="0" w:color="000000"/>
            </w:tcBorders>
            <w:shd w:val="clear" w:color="auto" w:fill="auto"/>
          </w:tcPr>
          <w:p w:rsidR="00671792" w:rsidRPr="009C4EA3" w:rsidRDefault="00671792" w:rsidP="00671792">
            <w:pPr>
              <w:pStyle w:val="Contenidodelatabla"/>
              <w:jc w:val="right"/>
              <w:rPr>
                <w:rFonts w:ascii="Arial" w:hAnsi="Arial" w:cs="Arial"/>
                <w:b/>
                <w:sz w:val="22"/>
                <w:szCs w:val="22"/>
              </w:rPr>
            </w:pPr>
            <w:r w:rsidRPr="009C4EA3">
              <w:rPr>
                <w:rFonts w:ascii="Arial" w:hAnsi="Arial" w:cs="Arial"/>
                <w:b/>
                <w:bCs/>
                <w:sz w:val="22"/>
                <w:szCs w:val="22"/>
              </w:rPr>
              <w:t>$ 880,048.70</w:t>
            </w:r>
          </w:p>
        </w:tc>
      </w:tr>
    </w:tbl>
    <w:p w:rsidR="009C4EA3" w:rsidRDefault="009C4EA3" w:rsidP="00630710">
      <w:pPr>
        <w:autoSpaceDE w:val="0"/>
        <w:autoSpaceDN w:val="0"/>
        <w:adjustRightInd w:val="0"/>
        <w:spacing w:after="60"/>
        <w:jc w:val="both"/>
        <w:rPr>
          <w:rFonts w:ascii="Arial" w:hAnsi="Arial" w:cs="Arial"/>
          <w:b/>
          <w:bCs/>
          <w:sz w:val="22"/>
          <w:szCs w:val="22"/>
        </w:rPr>
      </w:pPr>
    </w:p>
    <w:p w:rsidR="00630710" w:rsidRPr="000700C0" w:rsidRDefault="00630710" w:rsidP="00630710">
      <w:pPr>
        <w:autoSpaceDE w:val="0"/>
        <w:autoSpaceDN w:val="0"/>
        <w:adjustRightInd w:val="0"/>
        <w:spacing w:after="60"/>
        <w:jc w:val="both"/>
        <w:rPr>
          <w:rFonts w:ascii="Arial" w:hAnsi="Arial" w:cs="Arial"/>
          <w:b/>
          <w:bCs/>
          <w:sz w:val="22"/>
          <w:szCs w:val="22"/>
        </w:rPr>
      </w:pPr>
      <w:r>
        <w:rPr>
          <w:rFonts w:ascii="Arial" w:hAnsi="Arial" w:cs="Arial"/>
          <w:b/>
          <w:bCs/>
          <w:sz w:val="22"/>
          <w:szCs w:val="22"/>
        </w:rPr>
        <w:lastRenderedPageBreak/>
        <w:t xml:space="preserve">No </w:t>
      </w:r>
      <w:r w:rsidRPr="000700C0">
        <w:rPr>
          <w:rFonts w:ascii="Arial" w:hAnsi="Arial" w:cs="Arial"/>
          <w:b/>
          <w:bCs/>
          <w:sz w:val="22"/>
          <w:szCs w:val="22"/>
        </w:rPr>
        <w:t>Circulante</w:t>
      </w:r>
    </w:p>
    <w:p w:rsidR="00630710" w:rsidRPr="00AC07BF" w:rsidRDefault="00630710" w:rsidP="00630710">
      <w:pPr>
        <w:pBdr>
          <w:top w:val="single" w:sz="4" w:space="1" w:color="C0C0C0"/>
        </w:pBdr>
        <w:autoSpaceDE w:val="0"/>
        <w:autoSpaceDN w:val="0"/>
        <w:adjustRightInd w:val="0"/>
        <w:jc w:val="right"/>
        <w:rPr>
          <w:rFonts w:ascii="Arial" w:hAnsi="Arial" w:cs="Arial"/>
          <w:b/>
          <w:bCs/>
          <w:sz w:val="20"/>
          <w:szCs w:val="20"/>
        </w:rPr>
      </w:pPr>
    </w:p>
    <w:p w:rsidR="00630710" w:rsidRPr="003F3EA5" w:rsidRDefault="00630710" w:rsidP="00630710">
      <w:pPr>
        <w:spacing w:line="100" w:lineRule="atLeast"/>
        <w:jc w:val="both"/>
        <w:rPr>
          <w:rFonts w:ascii="Arial" w:hAnsi="Arial" w:cs="Arial"/>
          <w:b/>
          <w:bCs/>
          <w:u w:val="single" w:color="7F7F7F"/>
        </w:rPr>
      </w:pPr>
      <w:r w:rsidRPr="003F3EA5">
        <w:rPr>
          <w:rFonts w:ascii="Arial" w:hAnsi="Arial" w:cs="Arial"/>
          <w:b/>
          <w:bCs/>
          <w:u w:val="single" w:color="7F7F7F"/>
        </w:rPr>
        <w:t xml:space="preserve">Bienes Muebles </w:t>
      </w:r>
    </w:p>
    <w:p w:rsidR="00630710" w:rsidRPr="00E31E31" w:rsidRDefault="00630710" w:rsidP="00630710">
      <w:pPr>
        <w:spacing w:line="100" w:lineRule="atLeast"/>
        <w:jc w:val="both"/>
        <w:rPr>
          <w:rFonts w:ascii="Arial" w:hAnsi="Arial" w:cs="Arial"/>
          <w:b/>
          <w:bCs/>
          <w:u w:val="single"/>
        </w:rPr>
      </w:pPr>
    </w:p>
    <w:p w:rsidR="00630710" w:rsidRDefault="00D14549" w:rsidP="00630710">
      <w:pPr>
        <w:spacing w:line="100" w:lineRule="atLeast"/>
        <w:jc w:val="both"/>
        <w:rPr>
          <w:rFonts w:ascii="Arial" w:hAnsi="Arial" w:cs="Arial"/>
          <w:sz w:val="22"/>
          <w:szCs w:val="22"/>
        </w:rPr>
      </w:pPr>
      <w:r w:rsidRPr="00D14549">
        <w:rPr>
          <w:rFonts w:ascii="Arial" w:hAnsi="Arial" w:cs="Arial"/>
          <w:sz w:val="22"/>
          <w:szCs w:val="22"/>
        </w:rPr>
        <w:t xml:space="preserve">El rubro de los bienes muebles, propiedad del </w:t>
      </w:r>
      <w:r w:rsidRPr="002D7D71">
        <w:rPr>
          <w:rFonts w:ascii="Arial" w:hAnsi="Arial" w:cs="Arial"/>
          <w:b/>
          <w:sz w:val="22"/>
          <w:szCs w:val="22"/>
        </w:rPr>
        <w:t>Tribunal Administrativo</w:t>
      </w:r>
      <w:r w:rsidRPr="00D14549">
        <w:rPr>
          <w:rFonts w:ascii="Arial" w:hAnsi="Arial" w:cs="Arial"/>
          <w:sz w:val="22"/>
          <w:szCs w:val="22"/>
        </w:rPr>
        <w:t xml:space="preserve">, Al 31 de marzo de 2020, que asciende a la cantidad de $ 454,074.61 (Cuatrocientos cincuenta y cuatro mil setenta y cuatro pesos 61/100 M.N.),  representa el 97.80 %  del activo no circulante; como son: Mobiliario y Equipo de Administración, Mobiliario y Equipo Educacional y Recreativo, que se encuentran en buenas condiciones y que son </w:t>
      </w:r>
      <w:r w:rsidR="00476A8F" w:rsidRPr="00D14549">
        <w:rPr>
          <w:rFonts w:ascii="Arial" w:hAnsi="Arial" w:cs="Arial"/>
          <w:sz w:val="22"/>
          <w:szCs w:val="22"/>
        </w:rPr>
        <w:t>básicos</w:t>
      </w:r>
      <w:r w:rsidRPr="00D14549">
        <w:rPr>
          <w:rFonts w:ascii="Arial" w:hAnsi="Arial" w:cs="Arial"/>
          <w:sz w:val="22"/>
          <w:szCs w:val="22"/>
        </w:rPr>
        <w:t xml:space="preserve"> para la operatividad del mismo, adquiridos con recursos presupuestales del ejercicio 2019.</w:t>
      </w:r>
    </w:p>
    <w:p w:rsidR="00D14549" w:rsidRDefault="00D14549" w:rsidP="00630710">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630710" w:rsidRPr="00E31E31" w:rsidTr="00BD036F">
        <w:trPr>
          <w:jc w:val="center"/>
        </w:trPr>
        <w:tc>
          <w:tcPr>
            <w:tcW w:w="5517" w:type="dxa"/>
            <w:tcBorders>
              <w:right w:val="single" w:sz="4" w:space="0" w:color="FFFFFF" w:themeColor="background1"/>
            </w:tcBorders>
            <w:shd w:val="clear" w:color="auto" w:fill="8A8D92"/>
          </w:tcPr>
          <w:p w:rsidR="00630710" w:rsidRPr="00E31E31" w:rsidRDefault="00630710" w:rsidP="00BD036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630710" w:rsidRPr="008529C5" w:rsidRDefault="003D79D9" w:rsidP="00BD036F">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630710" w:rsidRPr="00E31E31" w:rsidRDefault="003D79D9" w:rsidP="00BD036F">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630710" w:rsidRPr="00E31E31" w:rsidTr="00BD036F">
        <w:trPr>
          <w:jc w:val="center"/>
        </w:trPr>
        <w:tc>
          <w:tcPr>
            <w:tcW w:w="5517" w:type="dxa"/>
            <w:tcBorders>
              <w:left w:val="none" w:sz="1" w:space="0" w:color="000000"/>
              <w:bottom w:val="none" w:sz="1" w:space="0" w:color="000000"/>
            </w:tcBorders>
            <w:shd w:val="clear" w:color="auto" w:fill="auto"/>
          </w:tcPr>
          <w:p w:rsidR="00630710" w:rsidRPr="005322A7" w:rsidRDefault="00630710" w:rsidP="00BD036F">
            <w:pPr>
              <w:pStyle w:val="Contenidodelatabla"/>
              <w:jc w:val="both"/>
              <w:rPr>
                <w:rFonts w:ascii="Arial" w:hAnsi="Arial" w:cs="Arial"/>
                <w:b/>
                <w:sz w:val="22"/>
                <w:szCs w:val="22"/>
              </w:rPr>
            </w:pPr>
            <w:r>
              <w:rPr>
                <w:rFonts w:ascii="Arial" w:hAnsi="Arial" w:cs="Arial"/>
                <w:b/>
                <w:sz w:val="22"/>
                <w:szCs w:val="22"/>
              </w:rPr>
              <w:t>Mobiliario y Equipo d</w:t>
            </w:r>
            <w:r w:rsidRPr="005322A7">
              <w:rPr>
                <w:rFonts w:ascii="Arial" w:hAnsi="Arial" w:cs="Arial"/>
                <w:b/>
                <w:sz w:val="22"/>
                <w:szCs w:val="22"/>
              </w:rPr>
              <w:t xml:space="preserve">e Administración </w:t>
            </w:r>
          </w:p>
        </w:tc>
        <w:tc>
          <w:tcPr>
            <w:tcW w:w="2477" w:type="dxa"/>
            <w:tcBorders>
              <w:left w:val="none" w:sz="1" w:space="0" w:color="000000"/>
              <w:bottom w:val="none" w:sz="1" w:space="0" w:color="000000"/>
            </w:tcBorders>
          </w:tcPr>
          <w:p w:rsidR="00630710" w:rsidRPr="00A86A40" w:rsidRDefault="00630710" w:rsidP="00BD036F">
            <w:pPr>
              <w:pStyle w:val="Contenidodelatabla"/>
              <w:jc w:val="right"/>
              <w:rPr>
                <w:rFonts w:ascii="Arial" w:hAnsi="Arial" w:cs="Arial"/>
              </w:rPr>
            </w:pPr>
            <w:r>
              <w:rPr>
                <w:rFonts w:ascii="Arial" w:hAnsi="Arial" w:cs="Arial"/>
                <w:sz w:val="22"/>
                <w:szCs w:val="22"/>
              </w:rPr>
              <w:t xml:space="preserve">$ </w:t>
            </w:r>
            <w:r w:rsidR="006B55C6" w:rsidRPr="006B55C6">
              <w:rPr>
                <w:rFonts w:ascii="Arial" w:hAnsi="Arial" w:cs="Arial"/>
                <w:sz w:val="22"/>
                <w:szCs w:val="22"/>
              </w:rPr>
              <w:t>397,407.79</w:t>
            </w:r>
          </w:p>
        </w:tc>
        <w:tc>
          <w:tcPr>
            <w:tcW w:w="2477" w:type="dxa"/>
            <w:tcBorders>
              <w:left w:val="none" w:sz="1" w:space="0" w:color="000000"/>
              <w:bottom w:val="none" w:sz="1" w:space="0" w:color="000000"/>
              <w:right w:val="none" w:sz="1" w:space="0" w:color="000000"/>
            </w:tcBorders>
            <w:shd w:val="clear" w:color="auto" w:fill="auto"/>
          </w:tcPr>
          <w:p w:rsidR="00630710" w:rsidRPr="00E31E31" w:rsidRDefault="00F540F9" w:rsidP="00630710">
            <w:pPr>
              <w:pStyle w:val="Contenidodelatabla"/>
              <w:jc w:val="right"/>
              <w:rPr>
                <w:rFonts w:ascii="Arial" w:hAnsi="Arial" w:cs="Arial"/>
              </w:rPr>
            </w:pPr>
            <w:r>
              <w:rPr>
                <w:rFonts w:ascii="Arial" w:hAnsi="Arial" w:cs="Arial"/>
                <w:sz w:val="22"/>
                <w:szCs w:val="22"/>
              </w:rPr>
              <w:t xml:space="preserve">$ </w:t>
            </w:r>
            <w:r w:rsidRPr="006B55C6">
              <w:rPr>
                <w:rFonts w:ascii="Arial" w:hAnsi="Arial" w:cs="Arial"/>
                <w:sz w:val="22"/>
                <w:szCs w:val="22"/>
              </w:rPr>
              <w:t>397,407.79</w:t>
            </w:r>
          </w:p>
        </w:tc>
      </w:tr>
      <w:tr w:rsidR="00F540F9" w:rsidRPr="00E31E31" w:rsidTr="00BD036F">
        <w:trPr>
          <w:jc w:val="center"/>
        </w:trPr>
        <w:tc>
          <w:tcPr>
            <w:tcW w:w="5517" w:type="dxa"/>
            <w:tcBorders>
              <w:left w:val="none" w:sz="1" w:space="0" w:color="000000"/>
              <w:bottom w:val="none" w:sz="1" w:space="0" w:color="000000"/>
            </w:tcBorders>
            <w:shd w:val="clear" w:color="auto" w:fill="auto"/>
          </w:tcPr>
          <w:p w:rsidR="00F540F9" w:rsidRDefault="00F540F9" w:rsidP="00F540F9">
            <w:pPr>
              <w:pStyle w:val="Contenidodelatabla"/>
              <w:rPr>
                <w:rFonts w:ascii="Arial" w:hAnsi="Arial" w:cs="Arial"/>
                <w:b/>
                <w:bCs/>
                <w:sz w:val="22"/>
                <w:szCs w:val="22"/>
              </w:rPr>
            </w:pPr>
            <w:r w:rsidRPr="006B55C6">
              <w:rPr>
                <w:rFonts w:ascii="Arial" w:hAnsi="Arial" w:cs="Arial"/>
                <w:b/>
                <w:bCs/>
                <w:sz w:val="22"/>
                <w:szCs w:val="22"/>
              </w:rPr>
              <w:t>Mobiliario y Equipo Educacional y Recreativo</w:t>
            </w:r>
          </w:p>
        </w:tc>
        <w:tc>
          <w:tcPr>
            <w:tcW w:w="2477" w:type="dxa"/>
            <w:tcBorders>
              <w:left w:val="none" w:sz="1" w:space="0" w:color="000000"/>
              <w:bottom w:val="none" w:sz="1" w:space="0" w:color="000000"/>
            </w:tcBorders>
          </w:tcPr>
          <w:p w:rsidR="00F540F9" w:rsidRPr="006B55C6" w:rsidRDefault="00F540F9" w:rsidP="00F540F9">
            <w:pPr>
              <w:pStyle w:val="Contenidodelatabla"/>
              <w:jc w:val="right"/>
              <w:rPr>
                <w:rFonts w:ascii="Arial" w:hAnsi="Arial" w:cs="Arial"/>
                <w:bCs/>
                <w:sz w:val="22"/>
                <w:szCs w:val="22"/>
              </w:rPr>
            </w:pPr>
            <w:r w:rsidRPr="006B55C6">
              <w:rPr>
                <w:rFonts w:ascii="Arial" w:hAnsi="Arial" w:cs="Arial"/>
                <w:bCs/>
                <w:sz w:val="22"/>
                <w:szCs w:val="22"/>
              </w:rPr>
              <w:t>56,666.82</w:t>
            </w:r>
          </w:p>
        </w:tc>
        <w:tc>
          <w:tcPr>
            <w:tcW w:w="2477" w:type="dxa"/>
            <w:tcBorders>
              <w:left w:val="none" w:sz="1" w:space="0" w:color="000000"/>
              <w:bottom w:val="none" w:sz="1" w:space="0" w:color="000000"/>
              <w:right w:val="none" w:sz="1" w:space="0" w:color="000000"/>
            </w:tcBorders>
            <w:shd w:val="clear" w:color="auto" w:fill="auto"/>
          </w:tcPr>
          <w:p w:rsidR="00F540F9" w:rsidRPr="00630710" w:rsidRDefault="00F540F9" w:rsidP="00F540F9">
            <w:pPr>
              <w:pStyle w:val="Contenidodelatabla"/>
              <w:jc w:val="right"/>
              <w:rPr>
                <w:rFonts w:ascii="Arial" w:hAnsi="Arial" w:cs="Arial"/>
                <w:b/>
              </w:rPr>
            </w:pPr>
            <w:r w:rsidRPr="006B55C6">
              <w:rPr>
                <w:rFonts w:ascii="Arial" w:hAnsi="Arial" w:cs="Arial"/>
                <w:bCs/>
                <w:sz w:val="22"/>
                <w:szCs w:val="22"/>
              </w:rPr>
              <w:t>56,666.82</w:t>
            </w:r>
          </w:p>
        </w:tc>
      </w:tr>
      <w:tr w:rsidR="00F540F9" w:rsidRPr="00E31E31" w:rsidTr="00BD036F">
        <w:trPr>
          <w:jc w:val="center"/>
        </w:trPr>
        <w:tc>
          <w:tcPr>
            <w:tcW w:w="5517" w:type="dxa"/>
            <w:tcBorders>
              <w:left w:val="none" w:sz="1" w:space="0" w:color="000000"/>
              <w:bottom w:val="none" w:sz="1" w:space="0" w:color="000000"/>
            </w:tcBorders>
            <w:shd w:val="clear" w:color="auto" w:fill="auto"/>
          </w:tcPr>
          <w:p w:rsidR="00F540F9" w:rsidRPr="00E31E31" w:rsidRDefault="00F540F9" w:rsidP="00F540F9">
            <w:pPr>
              <w:pStyle w:val="Contenidodelatabla"/>
              <w:jc w:val="right"/>
              <w:rPr>
                <w:rFonts w:ascii="Arial" w:hAnsi="Arial" w:cs="Arial"/>
                <w:b/>
                <w:bCs/>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F540F9" w:rsidRPr="00E31E31" w:rsidRDefault="00F540F9" w:rsidP="00F540F9">
            <w:pPr>
              <w:pStyle w:val="Contenidodelatabla"/>
              <w:jc w:val="right"/>
              <w:rPr>
                <w:rFonts w:ascii="Arial" w:hAnsi="Arial" w:cs="Arial"/>
              </w:rPr>
            </w:pPr>
            <w:r>
              <w:rPr>
                <w:rFonts w:ascii="Arial" w:hAnsi="Arial" w:cs="Arial"/>
                <w:b/>
                <w:bCs/>
                <w:sz w:val="22"/>
                <w:szCs w:val="22"/>
              </w:rPr>
              <w:t xml:space="preserve">$ </w:t>
            </w:r>
            <w:r w:rsidRPr="006B55C6">
              <w:rPr>
                <w:rFonts w:ascii="Arial" w:hAnsi="Arial" w:cs="Arial"/>
                <w:b/>
                <w:bCs/>
                <w:sz w:val="22"/>
                <w:szCs w:val="22"/>
              </w:rPr>
              <w:t>454,074.61</w:t>
            </w:r>
          </w:p>
        </w:tc>
        <w:tc>
          <w:tcPr>
            <w:tcW w:w="2477" w:type="dxa"/>
            <w:tcBorders>
              <w:left w:val="none" w:sz="1" w:space="0" w:color="000000"/>
              <w:bottom w:val="none" w:sz="1" w:space="0" w:color="000000"/>
              <w:right w:val="none" w:sz="1" w:space="0" w:color="000000"/>
            </w:tcBorders>
            <w:shd w:val="clear" w:color="auto" w:fill="auto"/>
          </w:tcPr>
          <w:p w:rsidR="00F540F9" w:rsidRPr="00630710" w:rsidRDefault="00F540F9" w:rsidP="00F540F9">
            <w:pPr>
              <w:pStyle w:val="Contenidodelatabla"/>
              <w:jc w:val="right"/>
              <w:rPr>
                <w:rFonts w:ascii="Arial" w:hAnsi="Arial" w:cs="Arial"/>
                <w:b/>
              </w:rPr>
            </w:pPr>
            <w:r>
              <w:rPr>
                <w:rFonts w:ascii="Arial" w:hAnsi="Arial" w:cs="Arial"/>
                <w:b/>
                <w:bCs/>
                <w:sz w:val="22"/>
                <w:szCs w:val="22"/>
              </w:rPr>
              <w:t xml:space="preserve">$ </w:t>
            </w:r>
            <w:r w:rsidRPr="006B55C6">
              <w:rPr>
                <w:rFonts w:ascii="Arial" w:hAnsi="Arial" w:cs="Arial"/>
                <w:b/>
                <w:bCs/>
                <w:sz w:val="22"/>
                <w:szCs w:val="22"/>
              </w:rPr>
              <w:t>454,074.61</w:t>
            </w:r>
          </w:p>
        </w:tc>
      </w:tr>
    </w:tbl>
    <w:p w:rsidR="00C7377C" w:rsidRPr="003F3EA5" w:rsidRDefault="00C7377C" w:rsidP="00C7377C">
      <w:pPr>
        <w:spacing w:line="100" w:lineRule="atLeast"/>
        <w:jc w:val="both"/>
        <w:rPr>
          <w:rFonts w:ascii="Arial" w:hAnsi="Arial" w:cs="Arial"/>
          <w:u w:val="single" w:color="7F7F7F"/>
        </w:rPr>
      </w:pPr>
      <w:r w:rsidRPr="003F3EA5">
        <w:rPr>
          <w:rFonts w:ascii="Arial" w:hAnsi="Arial" w:cs="Arial"/>
          <w:b/>
          <w:bCs/>
          <w:u w:val="single" w:color="7F7F7F"/>
        </w:rPr>
        <w:t xml:space="preserve">Activos Diferidos </w:t>
      </w:r>
    </w:p>
    <w:p w:rsidR="00C7377C" w:rsidRPr="00E31E31" w:rsidRDefault="00C7377C" w:rsidP="00C7377C">
      <w:pPr>
        <w:spacing w:line="100" w:lineRule="atLeast"/>
        <w:jc w:val="both"/>
        <w:rPr>
          <w:rFonts w:ascii="Arial" w:hAnsi="Arial" w:cs="Arial"/>
          <w:u w:val="single"/>
        </w:rPr>
      </w:pPr>
    </w:p>
    <w:p w:rsidR="00C7377C" w:rsidRDefault="00476A8F" w:rsidP="00C7377C">
      <w:pPr>
        <w:spacing w:line="100" w:lineRule="atLeast"/>
        <w:jc w:val="both"/>
        <w:rPr>
          <w:rFonts w:ascii="Arial" w:hAnsi="Arial" w:cs="Arial"/>
          <w:sz w:val="22"/>
          <w:szCs w:val="22"/>
        </w:rPr>
      </w:pPr>
      <w:r w:rsidRPr="00476A8F">
        <w:rPr>
          <w:rFonts w:ascii="Arial" w:hAnsi="Arial" w:cs="Arial"/>
          <w:sz w:val="22"/>
          <w:szCs w:val="22"/>
        </w:rPr>
        <w:t xml:space="preserve">El rubro de activos diferidos Al 31 de marzo de 2020, que asciende a la cantidad de $ 10,220.27 (Diez mil doscientos veinte pesos 27/100 M.N.),  representa el 2.20 % del total del activo no circulante, lo integran las operaciones que están en proceso de regularización presupuestal y contable al cierre del periodo que se informa; actualmente se realiza el análisis de valoración, por el Grupo de Trabajo Interno para la Depuración y Cancelación de Saldos Deudores y Acreedores del </w:t>
      </w:r>
      <w:r w:rsidRPr="002D7D71">
        <w:rPr>
          <w:rFonts w:ascii="Arial" w:hAnsi="Arial" w:cs="Arial"/>
          <w:b/>
          <w:sz w:val="22"/>
          <w:szCs w:val="22"/>
        </w:rPr>
        <w:t>Tribunal Administrativo</w:t>
      </w:r>
      <w:r w:rsidRPr="00476A8F">
        <w:rPr>
          <w:rFonts w:ascii="Arial" w:hAnsi="Arial" w:cs="Arial"/>
          <w:sz w:val="22"/>
          <w:szCs w:val="22"/>
        </w:rPr>
        <w:t xml:space="preserve"> del Poder Judicial del Estado de Chiapas.</w:t>
      </w:r>
    </w:p>
    <w:p w:rsidR="00476A8F" w:rsidRDefault="00476A8F" w:rsidP="00C7377C">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C7377C" w:rsidRPr="00E31E31" w:rsidTr="0052260D">
        <w:trPr>
          <w:jc w:val="center"/>
        </w:trPr>
        <w:tc>
          <w:tcPr>
            <w:tcW w:w="5517" w:type="dxa"/>
            <w:tcBorders>
              <w:right w:val="single" w:sz="4" w:space="0" w:color="FFFFFF" w:themeColor="background1"/>
            </w:tcBorders>
            <w:shd w:val="clear" w:color="auto" w:fill="8A8D92"/>
          </w:tcPr>
          <w:p w:rsidR="00C7377C" w:rsidRPr="00E31E31" w:rsidRDefault="00C7377C" w:rsidP="00671792">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C7377C" w:rsidRPr="008529C5" w:rsidRDefault="00C7377C" w:rsidP="00671792">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C7377C" w:rsidRPr="00E31E31" w:rsidRDefault="00C7377C" w:rsidP="00671792">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C7377C" w:rsidRPr="00E31E31" w:rsidTr="0052260D">
        <w:trPr>
          <w:jc w:val="center"/>
        </w:trPr>
        <w:tc>
          <w:tcPr>
            <w:tcW w:w="5517" w:type="dxa"/>
            <w:tcBorders>
              <w:left w:val="none" w:sz="1" w:space="0" w:color="000000"/>
              <w:bottom w:val="none" w:sz="1" w:space="0" w:color="000000"/>
            </w:tcBorders>
            <w:shd w:val="clear" w:color="auto" w:fill="auto"/>
          </w:tcPr>
          <w:p w:rsidR="00C7377C" w:rsidRPr="005322A7" w:rsidRDefault="0052260D" w:rsidP="00671792">
            <w:pPr>
              <w:pStyle w:val="Contenidodelatabla"/>
              <w:jc w:val="both"/>
              <w:rPr>
                <w:rFonts w:ascii="Arial" w:hAnsi="Arial" w:cs="Arial"/>
                <w:b/>
                <w:sz w:val="22"/>
                <w:szCs w:val="22"/>
              </w:rPr>
            </w:pPr>
            <w:r w:rsidRPr="0052260D">
              <w:rPr>
                <w:rFonts w:ascii="Arial" w:hAnsi="Arial" w:cs="Arial"/>
                <w:b/>
                <w:sz w:val="22"/>
                <w:szCs w:val="22"/>
              </w:rPr>
              <w:t>Otros Activos Diferidos</w:t>
            </w:r>
          </w:p>
        </w:tc>
        <w:tc>
          <w:tcPr>
            <w:tcW w:w="2477" w:type="dxa"/>
            <w:tcBorders>
              <w:left w:val="none" w:sz="1" w:space="0" w:color="000000"/>
              <w:bottom w:val="none" w:sz="1" w:space="0" w:color="000000"/>
            </w:tcBorders>
          </w:tcPr>
          <w:p w:rsidR="00C7377C" w:rsidRPr="00A86A40" w:rsidRDefault="00C7377C" w:rsidP="00671792">
            <w:pPr>
              <w:pStyle w:val="Contenidodelatabla"/>
              <w:jc w:val="right"/>
              <w:rPr>
                <w:rFonts w:ascii="Arial" w:hAnsi="Arial" w:cs="Arial"/>
              </w:rPr>
            </w:pPr>
            <w:r>
              <w:rPr>
                <w:rFonts w:ascii="Arial" w:hAnsi="Arial" w:cs="Arial"/>
                <w:sz w:val="22"/>
                <w:szCs w:val="22"/>
              </w:rPr>
              <w:t xml:space="preserve">$ </w:t>
            </w:r>
            <w:r w:rsidR="0052260D" w:rsidRPr="0052260D">
              <w:rPr>
                <w:rFonts w:ascii="Arial" w:hAnsi="Arial" w:cs="Arial"/>
                <w:sz w:val="22"/>
                <w:szCs w:val="22"/>
              </w:rPr>
              <w:t>10,220.27</w:t>
            </w:r>
          </w:p>
        </w:tc>
        <w:tc>
          <w:tcPr>
            <w:tcW w:w="2477" w:type="dxa"/>
            <w:tcBorders>
              <w:left w:val="none" w:sz="1" w:space="0" w:color="000000"/>
              <w:bottom w:val="none" w:sz="1" w:space="0" w:color="000000"/>
              <w:right w:val="none" w:sz="1" w:space="0" w:color="000000"/>
            </w:tcBorders>
            <w:shd w:val="clear" w:color="auto" w:fill="auto"/>
          </w:tcPr>
          <w:p w:rsidR="00C7377C" w:rsidRPr="00A86A40" w:rsidRDefault="00C7377C" w:rsidP="00671792">
            <w:pPr>
              <w:pStyle w:val="Contenidodelatabla"/>
              <w:jc w:val="right"/>
              <w:rPr>
                <w:rFonts w:ascii="Arial" w:hAnsi="Arial" w:cs="Arial"/>
              </w:rPr>
            </w:pPr>
          </w:p>
        </w:tc>
      </w:tr>
      <w:tr w:rsidR="0052260D" w:rsidRPr="00E31E31" w:rsidTr="0052260D">
        <w:trPr>
          <w:jc w:val="center"/>
        </w:trPr>
        <w:tc>
          <w:tcPr>
            <w:tcW w:w="5517" w:type="dxa"/>
            <w:tcBorders>
              <w:left w:val="none" w:sz="1" w:space="0" w:color="000000"/>
              <w:bottom w:val="none" w:sz="1" w:space="0" w:color="000000"/>
            </w:tcBorders>
            <w:shd w:val="clear" w:color="auto" w:fill="auto"/>
          </w:tcPr>
          <w:p w:rsidR="0052260D" w:rsidRPr="005322A7" w:rsidRDefault="0052260D" w:rsidP="0052260D">
            <w:pPr>
              <w:pStyle w:val="Contenidodelatabla"/>
              <w:jc w:val="right"/>
              <w:rPr>
                <w:rFonts w:ascii="Arial" w:hAnsi="Arial" w:cs="Arial"/>
                <w:b/>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2260D" w:rsidRPr="00A86A40" w:rsidRDefault="0052260D" w:rsidP="00671792">
            <w:pPr>
              <w:pStyle w:val="Contenidodelatabla"/>
              <w:jc w:val="right"/>
              <w:rPr>
                <w:rFonts w:ascii="Arial" w:hAnsi="Arial" w:cs="Arial"/>
              </w:rPr>
            </w:pPr>
            <w:r>
              <w:rPr>
                <w:rFonts w:ascii="Arial" w:hAnsi="Arial" w:cs="Arial"/>
                <w:b/>
                <w:bCs/>
                <w:sz w:val="22"/>
                <w:szCs w:val="22"/>
              </w:rPr>
              <w:t xml:space="preserve">$ </w:t>
            </w:r>
            <w:r w:rsidRPr="0052260D">
              <w:rPr>
                <w:rFonts w:ascii="Arial" w:hAnsi="Arial" w:cs="Arial"/>
                <w:b/>
                <w:bCs/>
                <w:sz w:val="22"/>
                <w:szCs w:val="22"/>
              </w:rPr>
              <w:t>10,220.27</w:t>
            </w:r>
          </w:p>
        </w:tc>
        <w:tc>
          <w:tcPr>
            <w:tcW w:w="2477" w:type="dxa"/>
            <w:tcBorders>
              <w:left w:val="none" w:sz="1" w:space="0" w:color="000000"/>
              <w:bottom w:val="none" w:sz="1" w:space="0" w:color="000000"/>
              <w:right w:val="none" w:sz="1" w:space="0" w:color="000000"/>
            </w:tcBorders>
            <w:shd w:val="clear" w:color="auto" w:fill="auto"/>
          </w:tcPr>
          <w:p w:rsidR="0052260D" w:rsidRDefault="0052260D" w:rsidP="00671792">
            <w:pPr>
              <w:pStyle w:val="Contenidodelatabla"/>
              <w:jc w:val="right"/>
              <w:rPr>
                <w:rFonts w:ascii="Arial" w:hAnsi="Arial" w:cs="Arial"/>
                <w:sz w:val="22"/>
                <w:szCs w:val="22"/>
              </w:rPr>
            </w:pPr>
          </w:p>
        </w:tc>
      </w:tr>
      <w:tr w:rsidR="0052260D" w:rsidRPr="00E31E31" w:rsidTr="0052260D">
        <w:trPr>
          <w:jc w:val="center"/>
        </w:trPr>
        <w:tc>
          <w:tcPr>
            <w:tcW w:w="5517" w:type="dxa"/>
            <w:tcBorders>
              <w:left w:val="none" w:sz="1" w:space="0" w:color="000000"/>
              <w:bottom w:val="none" w:sz="1" w:space="0" w:color="000000"/>
            </w:tcBorders>
            <w:shd w:val="clear" w:color="auto" w:fill="auto"/>
          </w:tcPr>
          <w:p w:rsidR="0052260D" w:rsidRPr="00E31E31" w:rsidRDefault="0052260D" w:rsidP="00671792">
            <w:pPr>
              <w:pStyle w:val="Contenidodelatabla"/>
              <w:jc w:val="right"/>
              <w:rPr>
                <w:rFonts w:ascii="Arial" w:hAnsi="Arial" w:cs="Arial"/>
                <w:b/>
                <w:bCs/>
                <w:sz w:val="22"/>
                <w:szCs w:val="22"/>
              </w:rPr>
            </w:pPr>
          </w:p>
        </w:tc>
        <w:tc>
          <w:tcPr>
            <w:tcW w:w="2477" w:type="dxa"/>
            <w:tcBorders>
              <w:left w:val="none" w:sz="1" w:space="0" w:color="000000"/>
              <w:bottom w:val="none" w:sz="1" w:space="0" w:color="000000"/>
            </w:tcBorders>
          </w:tcPr>
          <w:p w:rsidR="0052260D" w:rsidRPr="00E31E31" w:rsidRDefault="0052260D" w:rsidP="00671792">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52260D" w:rsidRPr="00E31E31" w:rsidRDefault="0052260D" w:rsidP="00671792">
            <w:pPr>
              <w:pStyle w:val="Contenidodelatabla"/>
              <w:jc w:val="right"/>
              <w:rPr>
                <w:rFonts w:ascii="Arial" w:hAnsi="Arial" w:cs="Arial"/>
              </w:rPr>
            </w:pPr>
          </w:p>
        </w:tc>
      </w:tr>
    </w:tbl>
    <w:p w:rsidR="00C7377C" w:rsidRDefault="00C7377C" w:rsidP="00C7377C">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C7377C" w:rsidRPr="00E31E31" w:rsidTr="0052260D">
        <w:trPr>
          <w:jc w:val="center"/>
        </w:trPr>
        <w:tc>
          <w:tcPr>
            <w:tcW w:w="5517" w:type="dxa"/>
            <w:tcBorders>
              <w:right w:val="single" w:sz="4" w:space="0" w:color="FFFFFF" w:themeColor="background1"/>
            </w:tcBorders>
            <w:shd w:val="clear" w:color="auto" w:fill="8A8D92"/>
          </w:tcPr>
          <w:p w:rsidR="00C7377C" w:rsidRPr="00E31E31" w:rsidRDefault="00C7377C" w:rsidP="00671792">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C7377C" w:rsidRPr="008529C5" w:rsidRDefault="00C7377C" w:rsidP="00671792">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C7377C" w:rsidRPr="00E31E31" w:rsidRDefault="00C7377C" w:rsidP="00671792">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C7377C" w:rsidRPr="00E31E31" w:rsidTr="0052260D">
        <w:trPr>
          <w:jc w:val="center"/>
        </w:trPr>
        <w:tc>
          <w:tcPr>
            <w:tcW w:w="5517" w:type="dxa"/>
            <w:tcBorders>
              <w:left w:val="none" w:sz="1" w:space="0" w:color="000000"/>
              <w:bottom w:val="none" w:sz="1" w:space="0" w:color="000000"/>
            </w:tcBorders>
            <w:shd w:val="clear" w:color="auto" w:fill="auto"/>
          </w:tcPr>
          <w:p w:rsidR="00C7377C" w:rsidRPr="00943566" w:rsidRDefault="0052260D" w:rsidP="00671792">
            <w:pPr>
              <w:pStyle w:val="Contenidodelatabla"/>
              <w:jc w:val="both"/>
              <w:rPr>
                <w:rFonts w:ascii="Arial" w:hAnsi="Arial" w:cs="Arial"/>
                <w:b/>
                <w:sz w:val="22"/>
                <w:szCs w:val="22"/>
              </w:rPr>
            </w:pPr>
            <w:r w:rsidRPr="0052260D">
              <w:rPr>
                <w:rFonts w:ascii="Arial" w:hAnsi="Arial" w:cs="Arial"/>
                <w:b/>
                <w:sz w:val="22"/>
                <w:szCs w:val="22"/>
              </w:rPr>
              <w:t>Otros Activos Diferidos</w:t>
            </w:r>
          </w:p>
        </w:tc>
        <w:tc>
          <w:tcPr>
            <w:tcW w:w="2477" w:type="dxa"/>
            <w:tcBorders>
              <w:left w:val="none" w:sz="1" w:space="0" w:color="000000"/>
              <w:bottom w:val="none" w:sz="1" w:space="0" w:color="000000"/>
            </w:tcBorders>
          </w:tcPr>
          <w:p w:rsidR="00C7377C" w:rsidRPr="00A86A40" w:rsidRDefault="00C7377C" w:rsidP="00671792">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C7377C" w:rsidRPr="00A86A40" w:rsidRDefault="00C7377C" w:rsidP="00671792">
            <w:pPr>
              <w:pStyle w:val="Contenidodelatabla"/>
              <w:jc w:val="right"/>
              <w:rPr>
                <w:rFonts w:ascii="Arial" w:hAnsi="Arial" w:cs="Arial"/>
              </w:rPr>
            </w:pPr>
          </w:p>
        </w:tc>
      </w:tr>
      <w:tr w:rsidR="00C7377C" w:rsidRPr="00E31E31" w:rsidTr="0052260D">
        <w:trPr>
          <w:jc w:val="center"/>
        </w:trPr>
        <w:tc>
          <w:tcPr>
            <w:tcW w:w="5517" w:type="dxa"/>
            <w:tcBorders>
              <w:left w:val="none" w:sz="1" w:space="0" w:color="000000"/>
              <w:bottom w:val="none" w:sz="1" w:space="0" w:color="000000"/>
            </w:tcBorders>
            <w:shd w:val="clear" w:color="auto" w:fill="auto"/>
          </w:tcPr>
          <w:p w:rsidR="00566F95" w:rsidRPr="00566F95" w:rsidRDefault="00566F95" w:rsidP="00566F95">
            <w:pPr>
              <w:pStyle w:val="Contenidodelatabla"/>
              <w:rPr>
                <w:rFonts w:ascii="Arial" w:hAnsi="Arial" w:cs="Arial"/>
                <w:sz w:val="22"/>
                <w:szCs w:val="22"/>
              </w:rPr>
            </w:pPr>
            <w:r w:rsidRPr="00566F95">
              <w:rPr>
                <w:rFonts w:ascii="Arial" w:hAnsi="Arial" w:cs="Arial"/>
                <w:sz w:val="22"/>
                <w:szCs w:val="22"/>
              </w:rPr>
              <w:t>Impuesto Sobre Nómina y Otros que se Deriven</w:t>
            </w:r>
          </w:p>
          <w:p w:rsidR="00C7377C" w:rsidRPr="0052260D" w:rsidRDefault="00566F95" w:rsidP="00566F95">
            <w:pPr>
              <w:pStyle w:val="Contenidodelatabla"/>
              <w:rPr>
                <w:rFonts w:ascii="Arial" w:hAnsi="Arial" w:cs="Arial"/>
                <w:sz w:val="22"/>
                <w:szCs w:val="22"/>
                <w:highlight w:val="yellow"/>
              </w:rPr>
            </w:pPr>
            <w:r w:rsidRPr="00566F95">
              <w:rPr>
                <w:rFonts w:ascii="Arial" w:hAnsi="Arial" w:cs="Arial"/>
                <w:sz w:val="22"/>
                <w:szCs w:val="22"/>
              </w:rPr>
              <w:t xml:space="preserve">de una </w:t>
            </w:r>
            <w:r w:rsidR="00F632D3" w:rsidRPr="00566F95">
              <w:rPr>
                <w:rFonts w:ascii="Arial" w:hAnsi="Arial" w:cs="Arial"/>
                <w:sz w:val="22"/>
                <w:szCs w:val="22"/>
              </w:rPr>
              <w:t>Relación</w:t>
            </w:r>
            <w:r w:rsidRPr="00566F95">
              <w:rPr>
                <w:rFonts w:ascii="Arial" w:hAnsi="Arial" w:cs="Arial"/>
                <w:sz w:val="22"/>
                <w:szCs w:val="22"/>
              </w:rPr>
              <w:t xml:space="preserve"> Laboral 39801</w:t>
            </w:r>
          </w:p>
        </w:tc>
        <w:tc>
          <w:tcPr>
            <w:tcW w:w="2477" w:type="dxa"/>
            <w:tcBorders>
              <w:left w:val="none" w:sz="1" w:space="0" w:color="000000"/>
              <w:bottom w:val="none" w:sz="1" w:space="0" w:color="000000"/>
            </w:tcBorders>
          </w:tcPr>
          <w:p w:rsidR="00C7377C" w:rsidRPr="00A86A40" w:rsidRDefault="00C7377C" w:rsidP="00671792">
            <w:pPr>
              <w:pStyle w:val="Contenidodelatabla"/>
              <w:jc w:val="right"/>
              <w:rPr>
                <w:rFonts w:ascii="Arial" w:hAnsi="Arial" w:cs="Arial"/>
              </w:rPr>
            </w:pPr>
            <w:r>
              <w:rPr>
                <w:rFonts w:ascii="Arial" w:hAnsi="Arial" w:cs="Arial"/>
                <w:sz w:val="22"/>
                <w:szCs w:val="22"/>
              </w:rPr>
              <w:t xml:space="preserve">$ </w:t>
            </w:r>
            <w:r w:rsidR="0052260D" w:rsidRPr="0052260D">
              <w:rPr>
                <w:rFonts w:ascii="Arial" w:hAnsi="Arial" w:cs="Arial"/>
                <w:sz w:val="22"/>
                <w:szCs w:val="22"/>
              </w:rPr>
              <w:t>10,220.27</w:t>
            </w:r>
          </w:p>
        </w:tc>
        <w:tc>
          <w:tcPr>
            <w:tcW w:w="2477" w:type="dxa"/>
            <w:tcBorders>
              <w:left w:val="none" w:sz="1" w:space="0" w:color="000000"/>
              <w:bottom w:val="none" w:sz="1" w:space="0" w:color="000000"/>
              <w:right w:val="none" w:sz="1" w:space="0" w:color="000000"/>
            </w:tcBorders>
            <w:shd w:val="clear" w:color="auto" w:fill="auto"/>
          </w:tcPr>
          <w:p w:rsidR="00C7377C" w:rsidRDefault="00C7377C" w:rsidP="00671792">
            <w:pPr>
              <w:pStyle w:val="Contenidodelatabla"/>
              <w:jc w:val="right"/>
              <w:rPr>
                <w:rFonts w:ascii="Arial" w:hAnsi="Arial" w:cs="Arial"/>
                <w:sz w:val="22"/>
                <w:szCs w:val="22"/>
              </w:rPr>
            </w:pPr>
          </w:p>
        </w:tc>
      </w:tr>
      <w:tr w:rsidR="0052260D" w:rsidRPr="00E31E31" w:rsidTr="0052260D">
        <w:trPr>
          <w:jc w:val="center"/>
        </w:trPr>
        <w:tc>
          <w:tcPr>
            <w:tcW w:w="5517" w:type="dxa"/>
            <w:tcBorders>
              <w:left w:val="none" w:sz="1" w:space="0" w:color="000000"/>
              <w:bottom w:val="none" w:sz="1" w:space="0" w:color="000000"/>
            </w:tcBorders>
            <w:shd w:val="clear" w:color="auto" w:fill="auto"/>
          </w:tcPr>
          <w:p w:rsidR="0052260D" w:rsidRPr="00A86A40" w:rsidRDefault="0052260D" w:rsidP="0052260D">
            <w:pPr>
              <w:pStyle w:val="Contenidodelatabla"/>
              <w:jc w:val="right"/>
              <w:rPr>
                <w:rFonts w:ascii="Arial" w:hAnsi="Arial" w:cs="Arial"/>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52260D" w:rsidRPr="00A86A40" w:rsidRDefault="0052260D" w:rsidP="00671792">
            <w:pPr>
              <w:pStyle w:val="Contenidodelatabla"/>
              <w:jc w:val="right"/>
              <w:rPr>
                <w:rFonts w:ascii="Arial" w:hAnsi="Arial" w:cs="Arial"/>
              </w:rPr>
            </w:pPr>
            <w:r>
              <w:rPr>
                <w:rFonts w:ascii="Arial" w:hAnsi="Arial" w:cs="Arial"/>
                <w:b/>
                <w:bCs/>
                <w:sz w:val="22"/>
                <w:szCs w:val="22"/>
              </w:rPr>
              <w:t>$ 10,220.27</w:t>
            </w:r>
          </w:p>
        </w:tc>
        <w:tc>
          <w:tcPr>
            <w:tcW w:w="2477" w:type="dxa"/>
            <w:tcBorders>
              <w:left w:val="none" w:sz="1" w:space="0" w:color="000000"/>
              <w:bottom w:val="none" w:sz="1" w:space="0" w:color="000000"/>
              <w:right w:val="none" w:sz="1" w:space="0" w:color="000000"/>
            </w:tcBorders>
            <w:shd w:val="clear" w:color="auto" w:fill="auto"/>
          </w:tcPr>
          <w:p w:rsidR="0052260D" w:rsidRDefault="0052260D" w:rsidP="00671792">
            <w:pPr>
              <w:pStyle w:val="Contenidodelatabla"/>
              <w:jc w:val="right"/>
              <w:rPr>
                <w:rFonts w:ascii="Arial" w:hAnsi="Arial" w:cs="Arial"/>
                <w:sz w:val="22"/>
                <w:szCs w:val="22"/>
              </w:rPr>
            </w:pPr>
          </w:p>
        </w:tc>
      </w:tr>
      <w:tr w:rsidR="0052260D" w:rsidRPr="00E31E31" w:rsidTr="0052260D">
        <w:trPr>
          <w:jc w:val="center"/>
        </w:trPr>
        <w:tc>
          <w:tcPr>
            <w:tcW w:w="5517" w:type="dxa"/>
            <w:tcBorders>
              <w:left w:val="none" w:sz="1" w:space="0" w:color="000000"/>
              <w:bottom w:val="none" w:sz="1" w:space="0" w:color="000000"/>
            </w:tcBorders>
            <w:shd w:val="clear" w:color="auto" w:fill="auto"/>
          </w:tcPr>
          <w:p w:rsidR="0052260D" w:rsidRPr="00E31E31" w:rsidRDefault="0052260D" w:rsidP="00671792">
            <w:pPr>
              <w:pStyle w:val="Contenidodelatabla"/>
              <w:jc w:val="right"/>
              <w:rPr>
                <w:rFonts w:ascii="Arial" w:hAnsi="Arial" w:cs="Arial"/>
                <w:b/>
                <w:bCs/>
                <w:sz w:val="22"/>
                <w:szCs w:val="22"/>
              </w:rPr>
            </w:pPr>
          </w:p>
        </w:tc>
        <w:tc>
          <w:tcPr>
            <w:tcW w:w="2477" w:type="dxa"/>
            <w:tcBorders>
              <w:left w:val="none" w:sz="1" w:space="0" w:color="000000"/>
              <w:bottom w:val="none" w:sz="1" w:space="0" w:color="000000"/>
            </w:tcBorders>
          </w:tcPr>
          <w:p w:rsidR="0052260D" w:rsidRPr="00A86A40" w:rsidRDefault="0052260D" w:rsidP="00671792">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52260D" w:rsidRPr="00E31E31" w:rsidRDefault="0052260D" w:rsidP="00671792">
            <w:pPr>
              <w:pStyle w:val="Contenidodelatabla"/>
              <w:jc w:val="right"/>
              <w:rPr>
                <w:rFonts w:ascii="Arial" w:hAnsi="Arial" w:cs="Arial"/>
              </w:rPr>
            </w:pPr>
          </w:p>
        </w:tc>
      </w:tr>
    </w:tbl>
    <w:p w:rsidR="00630710" w:rsidRDefault="00630710" w:rsidP="00630710">
      <w:pPr>
        <w:spacing w:line="100" w:lineRule="atLeast"/>
        <w:jc w:val="both"/>
        <w:rPr>
          <w:rFonts w:ascii="Arial" w:hAnsi="Arial" w:cs="Arial"/>
        </w:rPr>
      </w:pPr>
    </w:p>
    <w:p w:rsidR="006955D8" w:rsidRDefault="006955D8" w:rsidP="00630710">
      <w:pPr>
        <w:spacing w:line="100" w:lineRule="atLeast"/>
        <w:jc w:val="both"/>
        <w:rPr>
          <w:rFonts w:ascii="Arial" w:hAnsi="Arial" w:cs="Arial"/>
        </w:rPr>
      </w:pPr>
    </w:p>
    <w:p w:rsidR="006955D8" w:rsidRDefault="006955D8" w:rsidP="00630710">
      <w:pPr>
        <w:spacing w:line="100" w:lineRule="atLeast"/>
        <w:jc w:val="both"/>
        <w:rPr>
          <w:rFonts w:ascii="Arial" w:hAnsi="Arial" w:cs="Arial"/>
        </w:rPr>
      </w:pPr>
    </w:p>
    <w:p w:rsidR="006955D8" w:rsidRDefault="006955D8" w:rsidP="00630710">
      <w:pPr>
        <w:spacing w:line="100" w:lineRule="atLeast"/>
        <w:jc w:val="both"/>
        <w:rPr>
          <w:rFonts w:ascii="Arial" w:hAnsi="Arial" w:cs="Arial"/>
        </w:rPr>
      </w:pPr>
    </w:p>
    <w:p w:rsidR="006955D8" w:rsidRDefault="006955D8" w:rsidP="00630710">
      <w:pPr>
        <w:spacing w:line="100" w:lineRule="atLeast"/>
        <w:jc w:val="both"/>
        <w:rPr>
          <w:rFonts w:ascii="Arial" w:hAnsi="Arial" w:cs="Arial"/>
        </w:rPr>
      </w:pPr>
    </w:p>
    <w:p w:rsidR="00E71849" w:rsidRPr="000700C0" w:rsidRDefault="00E71849" w:rsidP="00E71849">
      <w:pPr>
        <w:pBdr>
          <w:bottom w:val="single" w:sz="4" w:space="1" w:color="auto"/>
        </w:pBdr>
        <w:jc w:val="both"/>
        <w:rPr>
          <w:rFonts w:ascii="Arial" w:hAnsi="Arial" w:cs="Arial"/>
          <w:b/>
          <w:bCs/>
        </w:rPr>
      </w:pPr>
      <w:r>
        <w:rPr>
          <w:rFonts w:ascii="Arial" w:hAnsi="Arial" w:cs="Arial"/>
          <w:b/>
          <w:bCs/>
        </w:rPr>
        <w:lastRenderedPageBreak/>
        <w:t>PASIVO</w:t>
      </w:r>
    </w:p>
    <w:p w:rsidR="00FF1B2B" w:rsidRPr="00E31E31" w:rsidRDefault="00FF1B2B">
      <w:pPr>
        <w:spacing w:line="100" w:lineRule="atLeast"/>
        <w:rPr>
          <w:rFonts w:ascii="Arial" w:hAnsi="Arial" w:cs="Arial"/>
          <w:sz w:val="22"/>
          <w:szCs w:val="22"/>
        </w:rPr>
      </w:pPr>
    </w:p>
    <w:p w:rsidR="003456BD" w:rsidRPr="003456BD" w:rsidRDefault="003456BD" w:rsidP="003456BD">
      <w:pPr>
        <w:autoSpaceDE w:val="0"/>
        <w:autoSpaceDN w:val="0"/>
        <w:adjustRightInd w:val="0"/>
        <w:jc w:val="both"/>
        <w:rPr>
          <w:rFonts w:ascii="Arial" w:hAnsi="Arial" w:cs="Arial"/>
          <w:sz w:val="22"/>
          <w:szCs w:val="22"/>
        </w:rPr>
      </w:pPr>
      <w:r w:rsidRPr="003456BD">
        <w:rPr>
          <w:rFonts w:ascii="Arial" w:hAnsi="Arial" w:cs="Arial"/>
          <w:sz w:val="22"/>
          <w:szCs w:val="22"/>
        </w:rPr>
        <w:t>Es el conjunto de cuentas que permite el registro de las obligaciones contraídas por</w:t>
      </w:r>
      <w:r w:rsidR="00B9150A">
        <w:rPr>
          <w:rFonts w:ascii="Arial" w:hAnsi="Arial" w:cs="Arial"/>
          <w:sz w:val="22"/>
          <w:szCs w:val="22"/>
        </w:rPr>
        <w:t xml:space="preserve"> el</w:t>
      </w:r>
      <w:r w:rsidRPr="003456BD">
        <w:rPr>
          <w:rFonts w:ascii="Arial" w:hAnsi="Arial" w:cs="Arial"/>
          <w:sz w:val="22"/>
          <w:szCs w:val="22"/>
        </w:rPr>
        <w:t xml:space="preserve"> </w:t>
      </w:r>
      <w:r w:rsidR="00755D63">
        <w:rPr>
          <w:rFonts w:ascii="Arial" w:hAnsi="Arial" w:cs="Arial"/>
          <w:b/>
          <w:sz w:val="22"/>
          <w:szCs w:val="22"/>
        </w:rPr>
        <w:t>Tribunal Administrativo</w:t>
      </w:r>
      <w:r w:rsidRPr="003456BD">
        <w:rPr>
          <w:rFonts w:ascii="Arial" w:hAnsi="Arial" w:cs="Arial"/>
          <w:sz w:val="22"/>
          <w:szCs w:val="22"/>
        </w:rPr>
        <w:t xml:space="preserve">, para el desarrollo de sus funciones y la prestación de los servicios públicos. Al </w:t>
      </w:r>
      <w:r w:rsidR="00F97754">
        <w:rPr>
          <w:rFonts w:ascii="Arial" w:hAnsi="Arial" w:cs="Arial"/>
          <w:sz w:val="22"/>
          <w:szCs w:val="22"/>
        </w:rPr>
        <w:t>31 de marzo de 2020</w:t>
      </w:r>
      <w:r w:rsidRPr="003456BD">
        <w:rPr>
          <w:rFonts w:ascii="Arial" w:hAnsi="Arial" w:cs="Arial"/>
          <w:sz w:val="22"/>
          <w:szCs w:val="22"/>
        </w:rPr>
        <w:t>, los estados financieros reflejan principalmente pasivo circulante o corto plazo, es decir, aquellas obligaciones en que la exigibilidad de pago es menor a un año</w:t>
      </w:r>
      <w:r w:rsidR="003C586F">
        <w:rPr>
          <w:rFonts w:ascii="Arial" w:hAnsi="Arial" w:cs="Arial"/>
          <w:sz w:val="22"/>
          <w:szCs w:val="22"/>
        </w:rPr>
        <w:t>.</w:t>
      </w:r>
    </w:p>
    <w:p w:rsidR="0035529B" w:rsidRDefault="0035529B" w:rsidP="005006E1">
      <w:pPr>
        <w:rPr>
          <w:rFonts w:ascii="Arial" w:hAnsi="Arial" w:cs="Arial"/>
        </w:rPr>
      </w:pPr>
    </w:p>
    <w:p w:rsidR="005006E1" w:rsidRPr="000700C0" w:rsidRDefault="005006E1" w:rsidP="005006E1">
      <w:pPr>
        <w:autoSpaceDE w:val="0"/>
        <w:autoSpaceDN w:val="0"/>
        <w:adjustRightInd w:val="0"/>
        <w:spacing w:after="60"/>
        <w:jc w:val="both"/>
        <w:rPr>
          <w:rFonts w:ascii="Arial" w:hAnsi="Arial" w:cs="Arial"/>
          <w:b/>
          <w:bCs/>
          <w:sz w:val="22"/>
          <w:szCs w:val="22"/>
        </w:rPr>
      </w:pPr>
      <w:r w:rsidRPr="000700C0">
        <w:rPr>
          <w:rFonts w:ascii="Arial" w:hAnsi="Arial" w:cs="Arial"/>
          <w:b/>
          <w:bCs/>
          <w:sz w:val="22"/>
          <w:szCs w:val="22"/>
        </w:rPr>
        <w:t>Circulante</w:t>
      </w:r>
    </w:p>
    <w:p w:rsidR="005006E1" w:rsidRPr="00AC07BF" w:rsidRDefault="005006E1" w:rsidP="005006E1">
      <w:pPr>
        <w:pBdr>
          <w:top w:val="single" w:sz="4" w:space="1" w:color="C0C0C0"/>
        </w:pBdr>
        <w:autoSpaceDE w:val="0"/>
        <w:autoSpaceDN w:val="0"/>
        <w:adjustRightInd w:val="0"/>
        <w:jc w:val="right"/>
        <w:rPr>
          <w:rFonts w:ascii="Arial" w:hAnsi="Arial" w:cs="Arial"/>
          <w:b/>
          <w:bCs/>
          <w:sz w:val="20"/>
          <w:szCs w:val="20"/>
        </w:rPr>
      </w:pPr>
    </w:p>
    <w:p w:rsidR="00393F93" w:rsidRPr="003F3EA5" w:rsidRDefault="004A2426">
      <w:pPr>
        <w:spacing w:line="100" w:lineRule="atLeast"/>
        <w:jc w:val="both"/>
        <w:rPr>
          <w:rFonts w:ascii="Arial" w:hAnsi="Arial" w:cs="Arial"/>
          <w:b/>
          <w:bCs/>
          <w:u w:val="single" w:color="7F7F7F"/>
        </w:rPr>
      </w:pPr>
      <w:r w:rsidRPr="003F3EA5">
        <w:rPr>
          <w:rFonts w:ascii="Arial" w:hAnsi="Arial" w:cs="Arial"/>
          <w:b/>
          <w:bCs/>
          <w:u w:val="single" w:color="7F7F7F"/>
        </w:rPr>
        <w:t>Cuentas por Pagar a Corto Plazo</w:t>
      </w:r>
    </w:p>
    <w:p w:rsidR="00393F93" w:rsidRPr="00E31E31" w:rsidRDefault="00393F93">
      <w:pPr>
        <w:spacing w:line="100" w:lineRule="atLeast"/>
        <w:jc w:val="both"/>
        <w:rPr>
          <w:rFonts w:ascii="Arial" w:hAnsi="Arial" w:cs="Arial"/>
          <w:b/>
          <w:bCs/>
          <w:u w:val="single"/>
        </w:rPr>
      </w:pPr>
    </w:p>
    <w:p w:rsidR="00476A8F" w:rsidRDefault="00476A8F" w:rsidP="00476A8F">
      <w:pPr>
        <w:spacing w:line="100" w:lineRule="atLeast"/>
        <w:jc w:val="both"/>
        <w:rPr>
          <w:rFonts w:ascii="Arial" w:eastAsia="Times New Roman" w:hAnsi="Arial" w:cs="Arial"/>
          <w:kern w:val="0"/>
          <w:sz w:val="22"/>
          <w:szCs w:val="22"/>
          <w:lang w:eastAsia="es-MX" w:bidi="ar-SA"/>
        </w:rPr>
      </w:pPr>
      <w:r w:rsidRPr="00476A8F">
        <w:rPr>
          <w:rFonts w:ascii="Arial" w:eastAsia="Times New Roman" w:hAnsi="Arial" w:cs="Arial"/>
          <w:kern w:val="0"/>
          <w:sz w:val="22"/>
          <w:szCs w:val="22"/>
          <w:lang w:eastAsia="es-MX" w:bidi="ar-SA"/>
        </w:rPr>
        <w:t xml:space="preserve">El rubro de Cuentas por Pagar a Corto Plazo Al 31 de marzo de 2020, que asciende a la cantidad de $ 1,807,175.61 (Un millón ochocientos siete mil ciento setenta y cinco pesos 61/100 M.N.), representa el 100 % del total de pasivo circulante, y se integra principalmente por las prestaciones salariales devengado no pagado, por  los compromisos contraídos por la adquisición de bienes de consumo e inventariables y por la contratación de servicios con proveedores, necesarios para la operatividad del </w:t>
      </w:r>
      <w:r w:rsidRPr="00476A8F">
        <w:rPr>
          <w:rFonts w:ascii="Arial" w:eastAsia="Times New Roman" w:hAnsi="Arial" w:cs="Arial"/>
          <w:b/>
          <w:bCs/>
          <w:kern w:val="0"/>
          <w:sz w:val="22"/>
          <w:szCs w:val="22"/>
          <w:lang w:eastAsia="es-MX" w:bidi="ar-SA"/>
        </w:rPr>
        <w:t>Tribunal Administrativo</w:t>
      </w:r>
      <w:r w:rsidRPr="00476A8F">
        <w:rPr>
          <w:rFonts w:ascii="Arial" w:eastAsia="Times New Roman" w:hAnsi="Arial" w:cs="Arial"/>
          <w:kern w:val="0"/>
          <w:sz w:val="22"/>
          <w:szCs w:val="22"/>
          <w:lang w:eastAsia="es-MX" w:bidi="ar-SA"/>
        </w:rPr>
        <w:t>, las cuales se encuentran pendientes de pago, al cierre del periodo que se informa.</w:t>
      </w:r>
    </w:p>
    <w:p w:rsidR="00476A8F" w:rsidRPr="00476A8F" w:rsidRDefault="00476A8F" w:rsidP="00476A8F">
      <w:pPr>
        <w:spacing w:line="100" w:lineRule="atLeast"/>
        <w:jc w:val="both"/>
        <w:rPr>
          <w:rFonts w:ascii="Arial" w:eastAsia="Times New Roman" w:hAnsi="Arial" w:cs="Arial"/>
          <w:kern w:val="0"/>
          <w:sz w:val="22"/>
          <w:szCs w:val="22"/>
          <w:lang w:eastAsia="es-MX" w:bidi="ar-SA"/>
        </w:rPr>
      </w:pPr>
    </w:p>
    <w:p w:rsidR="00943B88" w:rsidRDefault="00476A8F" w:rsidP="00476A8F">
      <w:pPr>
        <w:spacing w:line="100" w:lineRule="atLeast"/>
        <w:jc w:val="both"/>
        <w:rPr>
          <w:rFonts w:ascii="Arial" w:eastAsia="Times New Roman" w:hAnsi="Arial" w:cs="Arial"/>
          <w:kern w:val="0"/>
          <w:sz w:val="22"/>
          <w:szCs w:val="22"/>
          <w:lang w:eastAsia="es-MX" w:bidi="ar-SA"/>
        </w:rPr>
      </w:pPr>
      <w:r w:rsidRPr="00476A8F">
        <w:rPr>
          <w:rFonts w:ascii="Arial" w:eastAsia="Times New Roman" w:hAnsi="Arial" w:cs="Arial"/>
          <w:kern w:val="0"/>
          <w:sz w:val="22"/>
          <w:szCs w:val="22"/>
          <w:lang w:eastAsia="es-MX" w:bidi="ar-SA"/>
        </w:rPr>
        <w:t>Además, se integra por las retenciones y contribuciones a favor de terceros como son: ISSS, 2% Impuesto Sobre Nómina, 10 por ciento del I.S.R. por Arrendamiento, así como el 2% impuesto sobre nómina a prestadores de servicios y retenciones a terceros, los cuales se encuentran pendientes de enterar.</w:t>
      </w:r>
    </w:p>
    <w:p w:rsidR="00476A8F" w:rsidRDefault="00476A8F" w:rsidP="00476A8F">
      <w:pPr>
        <w:spacing w:line="100" w:lineRule="atLeast"/>
        <w:jc w:val="both"/>
        <w:rPr>
          <w:rFonts w:ascii="Arial" w:eastAsia="Times New Roman" w:hAnsi="Arial" w:cs="Arial"/>
          <w:kern w:val="0"/>
          <w:sz w:val="22"/>
          <w:szCs w:val="22"/>
          <w:lang w:eastAsia="es-MX" w:bidi="ar-SA"/>
        </w:rPr>
      </w:pPr>
    </w:p>
    <w:p w:rsidR="00476A8F" w:rsidRDefault="00476A8F" w:rsidP="00476A8F">
      <w:pPr>
        <w:spacing w:line="100" w:lineRule="atLeast"/>
        <w:jc w:val="both"/>
        <w:rPr>
          <w:rFonts w:ascii="Arial" w:eastAsia="Times New Roman" w:hAnsi="Arial" w:cs="Arial"/>
          <w:kern w:val="0"/>
          <w:sz w:val="22"/>
          <w:szCs w:val="22"/>
          <w:lang w:eastAsia="es-MX" w:bidi="ar-SA"/>
        </w:rPr>
      </w:pPr>
      <w:r w:rsidRPr="00476A8F">
        <w:rPr>
          <w:rFonts w:ascii="Arial" w:eastAsia="Times New Roman" w:hAnsi="Arial" w:cs="Arial"/>
          <w:kern w:val="0"/>
          <w:sz w:val="22"/>
          <w:szCs w:val="22"/>
          <w:lang w:eastAsia="es-MX" w:bidi="ar-SA"/>
        </w:rPr>
        <w:t>También, se encuentran registrados los Intereses nominales bancarios, mismas, que se encuentran pendientes de realizar el reintegro a la Tesorería Única de la Secretaría de Hacienda del Estado, por lo que se llevan a cabo las gestiones correspondientes, al cierre del periodo que se informa.</w:t>
      </w:r>
    </w:p>
    <w:p w:rsidR="00476A8F" w:rsidRDefault="00476A8F" w:rsidP="00476A8F">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983A13" w:rsidRPr="00E31E31" w:rsidTr="00F440D4">
        <w:trPr>
          <w:jc w:val="center"/>
        </w:trPr>
        <w:tc>
          <w:tcPr>
            <w:tcW w:w="3975" w:type="dxa"/>
            <w:tcBorders>
              <w:right w:val="single" w:sz="4" w:space="0" w:color="FFFFFF" w:themeColor="background1"/>
            </w:tcBorders>
            <w:shd w:val="clear" w:color="auto" w:fill="8A8D92"/>
          </w:tcPr>
          <w:p w:rsidR="00983A13" w:rsidRPr="00386583" w:rsidRDefault="00872B9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983A13" w:rsidRPr="00386583" w:rsidRDefault="00983A13" w:rsidP="00F440D4">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VENCIMIENTO</w:t>
            </w:r>
            <w:r w:rsidRPr="00386583">
              <w:rPr>
                <w:rFonts w:ascii="Arial" w:hAnsi="Arial" w:cs="Arial"/>
                <w:b/>
                <w:bCs/>
                <w:color w:val="FFFFFF" w:themeColor="background1"/>
                <w:sz w:val="22"/>
                <w:szCs w:val="22"/>
                <w:shd w:val="clear" w:color="auto" w:fill="CCCCCC"/>
              </w:rPr>
              <w:t xml:space="preserve"> </w:t>
            </w:r>
            <w:r w:rsidRPr="00386583">
              <w:rPr>
                <w:rFonts w:ascii="Arial" w:hAnsi="Arial" w:cs="Arial"/>
                <w:b/>
                <w:bCs/>
                <w:color w:val="FFFFFF" w:themeColor="background1"/>
                <w:sz w:val="22"/>
                <w:szCs w:val="22"/>
                <w:shd w:val="clear" w:color="auto" w:fill="8A8D92"/>
              </w:rPr>
              <w:t>(DÍAS)</w:t>
            </w:r>
          </w:p>
        </w:tc>
        <w:tc>
          <w:tcPr>
            <w:tcW w:w="2287" w:type="dxa"/>
            <w:tcBorders>
              <w:left w:val="single" w:sz="4" w:space="0" w:color="FFFFFF" w:themeColor="background1"/>
              <w:right w:val="single" w:sz="4" w:space="0" w:color="FFFFFF" w:themeColor="background1"/>
            </w:tcBorders>
            <w:shd w:val="clear" w:color="auto" w:fill="8A8D92"/>
          </w:tcPr>
          <w:p w:rsidR="00983A13" w:rsidRPr="00386583" w:rsidRDefault="003D79D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983A13" w:rsidRPr="00386583" w:rsidRDefault="003D79D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2019</w:t>
            </w:r>
          </w:p>
        </w:tc>
      </w:tr>
      <w:tr w:rsidR="00983A13" w:rsidRPr="00E31E31" w:rsidTr="00F440D4">
        <w:trPr>
          <w:jc w:val="center"/>
        </w:trPr>
        <w:tc>
          <w:tcPr>
            <w:tcW w:w="3975" w:type="dxa"/>
            <w:tcBorders>
              <w:left w:val="none" w:sz="1" w:space="0" w:color="000000"/>
              <w:bottom w:val="none" w:sz="1" w:space="0" w:color="000000"/>
            </w:tcBorders>
            <w:shd w:val="clear" w:color="auto" w:fill="auto"/>
          </w:tcPr>
          <w:p w:rsidR="00983A13" w:rsidRPr="00943B88" w:rsidRDefault="00983A13" w:rsidP="00943B88">
            <w:pPr>
              <w:pStyle w:val="Contenidodelatabla"/>
              <w:jc w:val="both"/>
              <w:rPr>
                <w:rFonts w:ascii="Arial" w:hAnsi="Arial" w:cs="Arial"/>
                <w:b/>
                <w:sz w:val="22"/>
                <w:szCs w:val="22"/>
                <w:u w:val="single"/>
              </w:rPr>
            </w:pPr>
            <w:r>
              <w:rPr>
                <w:rFonts w:ascii="Arial" w:hAnsi="Arial" w:cs="Arial"/>
                <w:b/>
                <w:sz w:val="22"/>
                <w:szCs w:val="22"/>
              </w:rPr>
              <w:t>Servicios Personales p</w:t>
            </w:r>
            <w:r w:rsidRPr="00874D68">
              <w:rPr>
                <w:rFonts w:ascii="Arial" w:hAnsi="Arial" w:cs="Arial"/>
                <w:b/>
                <w:sz w:val="22"/>
                <w:szCs w:val="22"/>
              </w:rPr>
              <w:t>or Pagar a Corto Plazo</w:t>
            </w:r>
          </w:p>
        </w:tc>
        <w:tc>
          <w:tcPr>
            <w:tcW w:w="1660" w:type="dxa"/>
            <w:tcBorders>
              <w:left w:val="none" w:sz="1" w:space="0" w:color="000000"/>
              <w:bottom w:val="none" w:sz="1" w:space="0" w:color="000000"/>
              <w:right w:val="none" w:sz="1" w:space="0" w:color="000000"/>
            </w:tcBorders>
          </w:tcPr>
          <w:p w:rsidR="00983A13" w:rsidRPr="00A86A40" w:rsidRDefault="00983A13"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left w:val="none" w:sz="1" w:space="0" w:color="000000"/>
              <w:bottom w:val="none" w:sz="1" w:space="0" w:color="000000"/>
            </w:tcBorders>
            <w:shd w:val="clear" w:color="auto" w:fill="auto"/>
          </w:tcPr>
          <w:p w:rsidR="003C586F" w:rsidRPr="006B55C6" w:rsidRDefault="006B55C6" w:rsidP="003C586F">
            <w:pPr>
              <w:pStyle w:val="Contenidodelatabla"/>
              <w:jc w:val="right"/>
              <w:rPr>
                <w:rFonts w:ascii="Arial" w:hAnsi="Arial" w:cs="Arial"/>
                <w:sz w:val="22"/>
                <w:szCs w:val="22"/>
              </w:rPr>
            </w:pPr>
            <w:r w:rsidRPr="006B55C6">
              <w:rPr>
                <w:rFonts w:ascii="Arial" w:hAnsi="Arial" w:cs="Arial"/>
                <w:sz w:val="22"/>
                <w:szCs w:val="22"/>
              </w:rPr>
              <w:t xml:space="preserve">$ </w:t>
            </w:r>
            <w:r w:rsidR="00D15AD2" w:rsidRPr="00D15AD2">
              <w:rPr>
                <w:rFonts w:ascii="Arial" w:hAnsi="Arial" w:cs="Arial"/>
                <w:sz w:val="22"/>
                <w:szCs w:val="22"/>
              </w:rPr>
              <w:t>20,536.74</w:t>
            </w:r>
          </w:p>
        </w:tc>
        <w:tc>
          <w:tcPr>
            <w:tcW w:w="2461" w:type="dxa"/>
            <w:tcBorders>
              <w:left w:val="none" w:sz="1" w:space="0" w:color="000000"/>
              <w:bottom w:val="none" w:sz="1" w:space="0" w:color="000000"/>
              <w:right w:val="none" w:sz="1" w:space="0" w:color="000000"/>
            </w:tcBorders>
            <w:shd w:val="clear" w:color="auto" w:fill="auto"/>
          </w:tcPr>
          <w:p w:rsidR="00983A13" w:rsidRDefault="003C586F" w:rsidP="00F440D4">
            <w:pPr>
              <w:pStyle w:val="Contenidodelatabla"/>
              <w:jc w:val="right"/>
              <w:rPr>
                <w:rFonts w:ascii="Arial" w:hAnsi="Arial" w:cs="Arial"/>
                <w:sz w:val="22"/>
                <w:szCs w:val="22"/>
              </w:rPr>
            </w:pPr>
            <w:r w:rsidRPr="003C586F">
              <w:rPr>
                <w:rFonts w:ascii="Arial" w:hAnsi="Arial" w:cs="Arial"/>
                <w:sz w:val="22"/>
                <w:szCs w:val="22"/>
              </w:rPr>
              <w:t xml:space="preserve">$ </w:t>
            </w:r>
            <w:r w:rsidR="00D15AD2" w:rsidRPr="00D15AD2">
              <w:rPr>
                <w:rFonts w:ascii="Arial" w:hAnsi="Arial" w:cs="Arial"/>
                <w:sz w:val="22"/>
                <w:szCs w:val="22"/>
              </w:rPr>
              <w:t>117,713.73</w:t>
            </w:r>
          </w:p>
          <w:p w:rsidR="00C35A6C" w:rsidRPr="00E31E31" w:rsidRDefault="00C35A6C" w:rsidP="00943B88">
            <w:pPr>
              <w:pStyle w:val="Contenidodelatabla"/>
              <w:rPr>
                <w:rFonts w:ascii="Arial" w:hAnsi="Arial" w:cs="Arial"/>
              </w:rPr>
            </w:pPr>
          </w:p>
        </w:tc>
      </w:tr>
      <w:tr w:rsidR="00983A1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83A13" w:rsidRPr="00874D68" w:rsidRDefault="00983A13" w:rsidP="00983A13">
            <w:pPr>
              <w:pStyle w:val="Contenidodelatabla"/>
              <w:jc w:val="both"/>
              <w:rPr>
                <w:rFonts w:ascii="Arial" w:hAnsi="Arial" w:cs="Arial"/>
                <w:b/>
                <w:sz w:val="22"/>
                <w:szCs w:val="22"/>
                <w:u w:val="single"/>
              </w:rPr>
            </w:pPr>
            <w:r w:rsidRPr="00874D68">
              <w:rPr>
                <w:rFonts w:ascii="Arial" w:hAnsi="Arial" w:cs="Arial"/>
                <w:b/>
                <w:sz w:val="22"/>
                <w:szCs w:val="22"/>
              </w:rPr>
              <w:t>Proveedores por Pagar a Corto Plazo</w:t>
            </w:r>
          </w:p>
        </w:tc>
        <w:tc>
          <w:tcPr>
            <w:tcW w:w="1660" w:type="dxa"/>
            <w:tcBorders>
              <w:top w:val="none" w:sz="1" w:space="0" w:color="000000"/>
              <w:left w:val="none" w:sz="1" w:space="0" w:color="000000"/>
              <w:bottom w:val="none" w:sz="1" w:space="0" w:color="000000"/>
              <w:right w:val="none" w:sz="1" w:space="0" w:color="000000"/>
            </w:tcBorders>
          </w:tcPr>
          <w:p w:rsidR="00983A13" w:rsidRPr="00A86A40" w:rsidRDefault="00983A13"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983A13" w:rsidRPr="006B55C6" w:rsidRDefault="00D15AD2" w:rsidP="00F440D4">
            <w:pPr>
              <w:pStyle w:val="Contenidodelatabla"/>
              <w:jc w:val="right"/>
              <w:rPr>
                <w:rFonts w:ascii="Arial" w:hAnsi="Arial" w:cs="Arial"/>
                <w:sz w:val="22"/>
                <w:szCs w:val="22"/>
              </w:rPr>
            </w:pPr>
            <w:r w:rsidRPr="00D15AD2">
              <w:rPr>
                <w:rFonts w:ascii="Arial" w:hAnsi="Arial" w:cs="Arial"/>
                <w:sz w:val="22"/>
                <w:szCs w:val="22"/>
              </w:rPr>
              <w:t>880,006.66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83A13" w:rsidRPr="00E31E31" w:rsidRDefault="00D15AD2" w:rsidP="00F440D4">
            <w:pPr>
              <w:pStyle w:val="Contenidodelatabla"/>
              <w:jc w:val="right"/>
              <w:rPr>
                <w:rFonts w:ascii="Arial" w:hAnsi="Arial" w:cs="Arial"/>
              </w:rPr>
            </w:pPr>
            <w:r w:rsidRPr="00D15AD2">
              <w:rPr>
                <w:rFonts w:ascii="Arial" w:hAnsi="Arial" w:cs="Arial"/>
                <w:sz w:val="22"/>
                <w:szCs w:val="22"/>
              </w:rPr>
              <w:t>43,705.45</w:t>
            </w:r>
          </w:p>
        </w:tc>
      </w:tr>
      <w:tr w:rsidR="00983A1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83A13" w:rsidRPr="00874D68" w:rsidRDefault="00983A13" w:rsidP="00983A13">
            <w:pPr>
              <w:pStyle w:val="Contenidodelatabla"/>
              <w:jc w:val="both"/>
              <w:rPr>
                <w:rFonts w:ascii="Arial" w:hAnsi="Arial" w:cs="Arial"/>
                <w:b/>
                <w:sz w:val="22"/>
                <w:szCs w:val="22"/>
                <w:u w:val="single"/>
              </w:rPr>
            </w:pPr>
            <w:r w:rsidRPr="00874D68">
              <w:rPr>
                <w:rFonts w:ascii="Arial" w:hAnsi="Arial" w:cs="Arial"/>
                <w:b/>
                <w:sz w:val="22"/>
                <w:szCs w:val="22"/>
              </w:rPr>
              <w:t>Retenciones y Contribuciones por Pagar a Corto Plazo</w:t>
            </w:r>
          </w:p>
        </w:tc>
        <w:tc>
          <w:tcPr>
            <w:tcW w:w="1660" w:type="dxa"/>
            <w:tcBorders>
              <w:top w:val="none" w:sz="1" w:space="0" w:color="000000"/>
              <w:left w:val="none" w:sz="1" w:space="0" w:color="000000"/>
              <w:bottom w:val="none" w:sz="1" w:space="0" w:color="000000"/>
              <w:right w:val="none" w:sz="1" w:space="0" w:color="000000"/>
            </w:tcBorders>
          </w:tcPr>
          <w:p w:rsidR="00983A13" w:rsidRPr="00A86A40" w:rsidRDefault="00983A13" w:rsidP="00F440D4">
            <w:pPr>
              <w:pStyle w:val="Contenidodelatabla"/>
              <w:jc w:val="center"/>
              <w:rPr>
                <w:rFonts w:ascii="Arial" w:hAnsi="Arial" w:cs="Arial"/>
                <w:sz w:val="22"/>
                <w:szCs w:val="22"/>
              </w:rPr>
            </w:pPr>
            <w:r>
              <w:rPr>
                <w:rFonts w:ascii="Arial" w:hAnsi="Arial" w:cs="Arial"/>
                <w:sz w:val="22"/>
                <w:szCs w:val="22"/>
                <w:u w:val="single"/>
              </w:rPr>
              <w:t>&lt;</w:t>
            </w:r>
            <w:r w:rsidRPr="00A86A40">
              <w:rPr>
                <w:rFonts w:ascii="Arial" w:hAnsi="Arial" w:cs="Arial"/>
                <w:sz w:val="22"/>
                <w:szCs w:val="22"/>
              </w:rPr>
              <w:t xml:space="preserve">  365 </w:t>
            </w:r>
          </w:p>
        </w:tc>
        <w:tc>
          <w:tcPr>
            <w:tcW w:w="2287" w:type="dxa"/>
            <w:tcBorders>
              <w:top w:val="none" w:sz="1" w:space="0" w:color="000000"/>
              <w:left w:val="none" w:sz="1" w:space="0" w:color="000000"/>
              <w:bottom w:val="none" w:sz="1" w:space="0" w:color="000000"/>
            </w:tcBorders>
            <w:shd w:val="clear" w:color="auto" w:fill="auto"/>
          </w:tcPr>
          <w:p w:rsidR="00983A13" w:rsidRPr="00A86A40" w:rsidRDefault="00D15AD2" w:rsidP="00F440D4">
            <w:pPr>
              <w:pStyle w:val="Contenidodelatabla"/>
              <w:jc w:val="right"/>
              <w:rPr>
                <w:rFonts w:ascii="Arial" w:hAnsi="Arial" w:cs="Arial"/>
              </w:rPr>
            </w:pPr>
            <w:r w:rsidRPr="00D15AD2">
              <w:rPr>
                <w:rFonts w:ascii="Arial" w:hAnsi="Arial" w:cs="Arial"/>
                <w:sz w:val="22"/>
                <w:szCs w:val="22"/>
              </w:rPr>
              <w:t>906,534.85</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83A13" w:rsidRDefault="00D15AD2" w:rsidP="00F440D4">
            <w:pPr>
              <w:pStyle w:val="Contenidodelatabla"/>
              <w:jc w:val="right"/>
              <w:rPr>
                <w:rFonts w:ascii="Arial" w:hAnsi="Arial" w:cs="Arial"/>
                <w:sz w:val="22"/>
                <w:szCs w:val="22"/>
              </w:rPr>
            </w:pPr>
            <w:r w:rsidRPr="00D15AD2">
              <w:rPr>
                <w:rFonts w:ascii="Arial" w:hAnsi="Arial" w:cs="Arial"/>
                <w:sz w:val="22"/>
                <w:szCs w:val="22"/>
              </w:rPr>
              <w:t>970,355.58</w:t>
            </w:r>
          </w:p>
        </w:tc>
      </w:tr>
      <w:tr w:rsidR="0043054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430543" w:rsidRPr="00874D68" w:rsidRDefault="00430543" w:rsidP="00983A13">
            <w:pPr>
              <w:pStyle w:val="Contenidodelatabla"/>
              <w:jc w:val="both"/>
              <w:rPr>
                <w:rFonts w:ascii="Arial" w:hAnsi="Arial" w:cs="Arial"/>
                <w:b/>
                <w:sz w:val="22"/>
                <w:szCs w:val="22"/>
              </w:rPr>
            </w:pPr>
            <w:r w:rsidRPr="00430543">
              <w:rPr>
                <w:rFonts w:ascii="Arial" w:hAnsi="Arial" w:cs="Arial"/>
                <w:b/>
                <w:sz w:val="22"/>
                <w:szCs w:val="22"/>
              </w:rPr>
              <w:t>Otras Cuentas por Pagar a Corto Plazo</w:t>
            </w:r>
          </w:p>
        </w:tc>
        <w:tc>
          <w:tcPr>
            <w:tcW w:w="1660" w:type="dxa"/>
            <w:tcBorders>
              <w:top w:val="none" w:sz="1" w:space="0" w:color="000000"/>
              <w:left w:val="none" w:sz="1" w:space="0" w:color="000000"/>
              <w:bottom w:val="none" w:sz="1" w:space="0" w:color="000000"/>
              <w:right w:val="none" w:sz="1" w:space="0" w:color="000000"/>
            </w:tcBorders>
          </w:tcPr>
          <w:p w:rsidR="00430543" w:rsidRDefault="00430543" w:rsidP="00F440D4">
            <w:pPr>
              <w:pStyle w:val="Contenidodelatabla"/>
              <w:jc w:val="center"/>
              <w:rPr>
                <w:rFonts w:ascii="Arial" w:hAnsi="Arial" w:cs="Arial"/>
                <w:sz w:val="22"/>
                <w:szCs w:val="22"/>
                <w:u w:val="single"/>
              </w:rPr>
            </w:pPr>
            <w:r>
              <w:rPr>
                <w:rFonts w:ascii="Arial" w:hAnsi="Arial" w:cs="Arial"/>
                <w:sz w:val="22"/>
                <w:szCs w:val="22"/>
                <w:u w:val="single"/>
              </w:rPr>
              <w:t>&lt;</w:t>
            </w:r>
            <w:r w:rsidRPr="00A86A40">
              <w:rPr>
                <w:rFonts w:ascii="Arial" w:hAnsi="Arial" w:cs="Arial"/>
                <w:sz w:val="22"/>
                <w:szCs w:val="22"/>
              </w:rPr>
              <w:t xml:space="preserve">  365</w:t>
            </w:r>
          </w:p>
        </w:tc>
        <w:tc>
          <w:tcPr>
            <w:tcW w:w="2287" w:type="dxa"/>
            <w:tcBorders>
              <w:top w:val="none" w:sz="1" w:space="0" w:color="000000"/>
              <w:left w:val="none" w:sz="1" w:space="0" w:color="000000"/>
              <w:bottom w:val="none" w:sz="1" w:space="0" w:color="000000"/>
            </w:tcBorders>
            <w:shd w:val="clear" w:color="auto" w:fill="auto"/>
          </w:tcPr>
          <w:p w:rsidR="00430543" w:rsidRPr="00900247" w:rsidRDefault="00F632D3" w:rsidP="00F440D4">
            <w:pPr>
              <w:pStyle w:val="Contenidodelatabla"/>
              <w:jc w:val="right"/>
              <w:rPr>
                <w:rFonts w:ascii="Arial" w:hAnsi="Arial" w:cs="Arial"/>
                <w:sz w:val="22"/>
                <w:szCs w:val="22"/>
              </w:rPr>
            </w:pPr>
            <w:r w:rsidRPr="00F632D3">
              <w:rPr>
                <w:rFonts w:ascii="Arial" w:hAnsi="Arial" w:cs="Arial"/>
                <w:sz w:val="22"/>
                <w:szCs w:val="22"/>
              </w:rPr>
              <w:t>97.36</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430543" w:rsidRPr="003C586F" w:rsidRDefault="00D15AD2" w:rsidP="00F440D4">
            <w:pPr>
              <w:pStyle w:val="Contenidodelatabla"/>
              <w:jc w:val="right"/>
              <w:rPr>
                <w:rFonts w:ascii="Arial" w:hAnsi="Arial" w:cs="Arial"/>
                <w:sz w:val="22"/>
                <w:szCs w:val="22"/>
              </w:rPr>
            </w:pPr>
            <w:r w:rsidRPr="00D15AD2">
              <w:rPr>
                <w:rFonts w:ascii="Arial" w:hAnsi="Arial" w:cs="Arial"/>
                <w:sz w:val="22"/>
                <w:szCs w:val="22"/>
              </w:rPr>
              <w:t>61.66</w:t>
            </w:r>
          </w:p>
        </w:tc>
      </w:tr>
      <w:tr w:rsidR="00983A13"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983A13" w:rsidRPr="00E31E31" w:rsidRDefault="00983A13"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983A13" w:rsidRPr="00E31E31" w:rsidRDefault="00983A1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983A13" w:rsidRPr="00A86A40" w:rsidRDefault="00983A13" w:rsidP="00F440D4">
            <w:pPr>
              <w:pStyle w:val="Contenidodelatabla"/>
              <w:jc w:val="right"/>
              <w:rPr>
                <w:rFonts w:ascii="Arial" w:hAnsi="Arial" w:cs="Arial"/>
              </w:rPr>
            </w:pPr>
            <w:r>
              <w:rPr>
                <w:rFonts w:ascii="Arial" w:hAnsi="Arial" w:cs="Arial"/>
                <w:b/>
                <w:bCs/>
                <w:sz w:val="22"/>
                <w:szCs w:val="22"/>
              </w:rPr>
              <w:t xml:space="preserve">$ </w:t>
            </w:r>
            <w:r w:rsidR="00F632D3" w:rsidRPr="00F632D3">
              <w:rPr>
                <w:rFonts w:ascii="Arial" w:hAnsi="Arial" w:cs="Arial"/>
                <w:b/>
                <w:bCs/>
                <w:sz w:val="22"/>
                <w:szCs w:val="22"/>
              </w:rPr>
              <w:t>1,807,175.61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983A13" w:rsidRPr="00E31E31" w:rsidRDefault="003C586F" w:rsidP="00F440D4">
            <w:pPr>
              <w:pStyle w:val="Contenidodelatabla"/>
              <w:jc w:val="right"/>
              <w:rPr>
                <w:rFonts w:ascii="Arial" w:hAnsi="Arial" w:cs="Arial"/>
              </w:rPr>
            </w:pPr>
            <w:r w:rsidRPr="003C586F">
              <w:rPr>
                <w:rFonts w:ascii="Arial" w:hAnsi="Arial" w:cs="Arial"/>
                <w:b/>
                <w:bCs/>
                <w:sz w:val="22"/>
                <w:szCs w:val="22"/>
              </w:rPr>
              <w:t xml:space="preserve">$ </w:t>
            </w:r>
            <w:r w:rsidR="00D15AD2" w:rsidRPr="00D15AD2">
              <w:rPr>
                <w:rFonts w:ascii="Arial" w:hAnsi="Arial" w:cs="Arial"/>
                <w:b/>
                <w:bCs/>
                <w:sz w:val="22"/>
                <w:szCs w:val="22"/>
              </w:rPr>
              <w:t>1,131,836.42</w:t>
            </w:r>
          </w:p>
        </w:tc>
      </w:tr>
    </w:tbl>
    <w:p w:rsidR="00DC6096" w:rsidRDefault="00DC6096" w:rsidP="00DC6096">
      <w:pPr>
        <w:pStyle w:val="Textoindependiente"/>
        <w:rPr>
          <w:lang w:val="es-ES"/>
        </w:rPr>
      </w:pPr>
    </w:p>
    <w:p w:rsidR="006955D8" w:rsidRDefault="006955D8" w:rsidP="00DC6096">
      <w:pPr>
        <w:pStyle w:val="Textoindependiente"/>
        <w:rPr>
          <w:lang w:val="es-ES"/>
        </w:rPr>
      </w:pPr>
    </w:p>
    <w:p w:rsidR="006955D8" w:rsidRDefault="006955D8" w:rsidP="00DC6096">
      <w:pPr>
        <w:pStyle w:val="Textoindependiente"/>
        <w:rPr>
          <w:lang w:val="es-ES"/>
        </w:rPr>
      </w:pPr>
    </w:p>
    <w:p w:rsidR="006955D8" w:rsidRPr="00DC6096" w:rsidRDefault="006955D8" w:rsidP="00DC6096">
      <w:pPr>
        <w:pStyle w:val="Textoindependiente"/>
        <w:rPr>
          <w:lang w:val="es-ES"/>
        </w:rPr>
      </w:pPr>
    </w:p>
    <w:p w:rsidR="00CE51F2" w:rsidRPr="000576AC" w:rsidRDefault="00CE51F2" w:rsidP="000D3C78">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ACTIVIDADES</w:t>
      </w:r>
    </w:p>
    <w:p w:rsidR="00B449D9" w:rsidRPr="00B449D9" w:rsidRDefault="00B449D9" w:rsidP="00B449D9">
      <w:pPr>
        <w:autoSpaceDE w:val="0"/>
        <w:autoSpaceDN w:val="0"/>
        <w:adjustRightInd w:val="0"/>
        <w:jc w:val="both"/>
        <w:rPr>
          <w:rFonts w:ascii="Arial" w:hAnsi="Arial" w:cs="Arial"/>
          <w:sz w:val="22"/>
          <w:szCs w:val="22"/>
        </w:rPr>
      </w:pPr>
      <w:r w:rsidRPr="00B449D9">
        <w:rPr>
          <w:rFonts w:ascii="Arial" w:hAnsi="Arial" w:cs="Arial"/>
          <w:sz w:val="22"/>
          <w:szCs w:val="22"/>
        </w:rPr>
        <w:t>El Estado de Actividades refleja el resultado entre el saldo total de los ingresos captados y el saldo tot</w:t>
      </w:r>
      <w:r w:rsidR="000D3C78">
        <w:rPr>
          <w:rFonts w:ascii="Arial" w:hAnsi="Arial" w:cs="Arial"/>
          <w:sz w:val="22"/>
          <w:szCs w:val="22"/>
        </w:rPr>
        <w:t>al de los gastos incurridos por</w:t>
      </w:r>
      <w:r w:rsidR="00B9150A">
        <w:rPr>
          <w:rFonts w:ascii="Arial" w:hAnsi="Arial" w:cs="Arial"/>
          <w:sz w:val="22"/>
          <w:szCs w:val="22"/>
        </w:rPr>
        <w:t xml:space="preserve"> el</w:t>
      </w:r>
      <w:r w:rsidR="000D3C78">
        <w:rPr>
          <w:rFonts w:ascii="Arial" w:hAnsi="Arial" w:cs="Arial"/>
          <w:sz w:val="22"/>
          <w:szCs w:val="22"/>
        </w:rPr>
        <w:t xml:space="preserve"> </w:t>
      </w:r>
      <w:r w:rsidR="00755D63">
        <w:rPr>
          <w:rFonts w:ascii="Arial" w:hAnsi="Arial" w:cs="Arial"/>
          <w:b/>
          <w:sz w:val="22"/>
          <w:szCs w:val="22"/>
        </w:rPr>
        <w:t>Tribunal Administrativo</w:t>
      </w:r>
      <w:r w:rsidRPr="00B449D9">
        <w:rPr>
          <w:rFonts w:ascii="Arial" w:hAnsi="Arial" w:cs="Arial"/>
          <w:sz w:val="22"/>
          <w:szCs w:val="22"/>
        </w:rPr>
        <w:t>, cuya diferencia positiva o negativa determina el ahorr</w:t>
      </w:r>
      <w:r w:rsidR="00900247">
        <w:rPr>
          <w:rFonts w:ascii="Arial" w:hAnsi="Arial" w:cs="Arial"/>
          <w:sz w:val="22"/>
          <w:szCs w:val="22"/>
        </w:rPr>
        <w:t xml:space="preserve">o o desahorro del 1 de enero al </w:t>
      </w:r>
      <w:r w:rsidR="00F97754">
        <w:rPr>
          <w:rFonts w:ascii="Arial" w:hAnsi="Arial" w:cs="Arial"/>
          <w:sz w:val="22"/>
          <w:szCs w:val="22"/>
        </w:rPr>
        <w:t>31 de marzo de 2020</w:t>
      </w:r>
      <w:r w:rsidRPr="00B449D9">
        <w:rPr>
          <w:rFonts w:ascii="Arial" w:hAnsi="Arial" w:cs="Arial"/>
          <w:sz w:val="22"/>
          <w:szCs w:val="22"/>
        </w:rPr>
        <w:t xml:space="preserve">. De esta forma el resultado durante este periodo refleja un ahorro por </w:t>
      </w:r>
      <w:r w:rsidR="00F40035">
        <w:rPr>
          <w:rFonts w:ascii="Arial" w:hAnsi="Arial" w:cs="Arial"/>
          <w:sz w:val="22"/>
          <w:szCs w:val="22"/>
        </w:rPr>
        <w:t>$</w:t>
      </w:r>
      <w:r w:rsidR="00A802D2">
        <w:rPr>
          <w:rFonts w:ascii="Arial" w:hAnsi="Arial" w:cs="Arial"/>
          <w:sz w:val="22"/>
          <w:szCs w:val="22"/>
        </w:rPr>
        <w:t xml:space="preserve"> </w:t>
      </w:r>
      <w:r w:rsidR="005839E8" w:rsidRPr="005839E8">
        <w:rPr>
          <w:rFonts w:ascii="Arial" w:hAnsi="Arial" w:cs="Arial"/>
          <w:sz w:val="22"/>
          <w:szCs w:val="22"/>
        </w:rPr>
        <w:t>1,674,691.50</w:t>
      </w:r>
      <w:r>
        <w:rPr>
          <w:rFonts w:ascii="Arial" w:hAnsi="Arial" w:cs="Arial"/>
          <w:sz w:val="22"/>
          <w:szCs w:val="22"/>
        </w:rPr>
        <w:t>.</w:t>
      </w:r>
    </w:p>
    <w:p w:rsidR="00B43170" w:rsidRPr="00E31E31" w:rsidRDefault="00B43170">
      <w:pPr>
        <w:spacing w:line="100" w:lineRule="atLeast"/>
        <w:rPr>
          <w:rFonts w:ascii="Arial" w:hAnsi="Arial" w:cs="Arial"/>
          <w:sz w:val="22"/>
          <w:szCs w:val="22"/>
        </w:rPr>
      </w:pPr>
    </w:p>
    <w:p w:rsidR="00393F93" w:rsidRDefault="001F128B">
      <w:pPr>
        <w:spacing w:line="100" w:lineRule="atLeast"/>
        <w:rPr>
          <w:rFonts w:ascii="Arial" w:hAnsi="Arial" w:cs="Arial"/>
          <w:b/>
          <w:sz w:val="22"/>
          <w:szCs w:val="22"/>
        </w:rPr>
      </w:pPr>
      <w:r>
        <w:rPr>
          <w:rFonts w:ascii="Arial" w:hAnsi="Arial" w:cs="Arial"/>
          <w:b/>
          <w:sz w:val="22"/>
          <w:szCs w:val="22"/>
        </w:rPr>
        <w:t xml:space="preserve">Ingresos </w:t>
      </w:r>
      <w:r w:rsidR="0001062C">
        <w:rPr>
          <w:rFonts w:ascii="Arial" w:hAnsi="Arial" w:cs="Arial"/>
          <w:b/>
          <w:sz w:val="22"/>
          <w:szCs w:val="22"/>
        </w:rPr>
        <w:t>y Otros Beneficios</w:t>
      </w:r>
      <w:r w:rsidRPr="005322A7">
        <w:rPr>
          <w:rFonts w:ascii="Arial" w:hAnsi="Arial" w:cs="Arial"/>
          <w:b/>
          <w:sz w:val="22"/>
          <w:szCs w:val="22"/>
        </w:rPr>
        <w:t xml:space="preserve"> </w:t>
      </w:r>
    </w:p>
    <w:p w:rsidR="00DA3210" w:rsidRDefault="00DA3210" w:rsidP="00DA3210">
      <w:pPr>
        <w:spacing w:line="100" w:lineRule="atLeast"/>
        <w:rPr>
          <w:rFonts w:ascii="Arial" w:hAnsi="Arial" w:cs="Arial"/>
          <w:b/>
          <w:sz w:val="22"/>
          <w:szCs w:val="22"/>
        </w:rPr>
      </w:pPr>
    </w:p>
    <w:p w:rsidR="00DA3210" w:rsidRPr="005322A7" w:rsidRDefault="00BE25E2" w:rsidP="00DA3210">
      <w:pPr>
        <w:spacing w:line="100" w:lineRule="atLeast"/>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p w:rsidR="00393F93" w:rsidRPr="00E31E31" w:rsidRDefault="00393F93">
      <w:pPr>
        <w:spacing w:line="100" w:lineRule="atLeast"/>
        <w:rPr>
          <w:rFonts w:ascii="Arial" w:hAnsi="Arial" w:cs="Arial"/>
          <w:sz w:val="22"/>
          <w:szCs w:val="22"/>
        </w:rPr>
      </w:pPr>
    </w:p>
    <w:p w:rsidR="00321B6A" w:rsidRDefault="00034304">
      <w:pPr>
        <w:spacing w:line="100" w:lineRule="atLeast"/>
        <w:jc w:val="both"/>
        <w:rPr>
          <w:rFonts w:ascii="Arial" w:hAnsi="Arial" w:cs="Arial"/>
          <w:sz w:val="22"/>
          <w:szCs w:val="22"/>
        </w:rPr>
      </w:pPr>
      <w:r>
        <w:rPr>
          <w:rFonts w:ascii="Arial" w:hAnsi="Arial" w:cs="Arial"/>
          <w:sz w:val="22"/>
          <w:szCs w:val="22"/>
        </w:rPr>
        <w:t xml:space="preserve">Al </w:t>
      </w:r>
      <w:r w:rsidR="00F97754">
        <w:rPr>
          <w:rFonts w:ascii="Arial" w:hAnsi="Arial" w:cs="Arial"/>
          <w:sz w:val="22"/>
          <w:szCs w:val="22"/>
        </w:rPr>
        <w:t>31 de marzo de 2020</w:t>
      </w:r>
      <w:r>
        <w:rPr>
          <w:rFonts w:ascii="Arial" w:hAnsi="Arial" w:cs="Arial"/>
          <w:sz w:val="22"/>
          <w:szCs w:val="22"/>
        </w:rPr>
        <w:t>, e</w:t>
      </w:r>
      <w:r w:rsidR="00393F93" w:rsidRPr="00E31E31">
        <w:rPr>
          <w:rFonts w:ascii="Arial" w:hAnsi="Arial" w:cs="Arial"/>
          <w:sz w:val="22"/>
          <w:szCs w:val="22"/>
        </w:rPr>
        <w:t xml:space="preserve">ste rubro está </w:t>
      </w:r>
      <w:r w:rsidR="00476A8F" w:rsidRPr="00476A8F">
        <w:rPr>
          <w:rFonts w:ascii="Arial" w:hAnsi="Arial" w:cs="Arial"/>
          <w:sz w:val="22"/>
          <w:szCs w:val="22"/>
        </w:rPr>
        <w:t xml:space="preserve">integrado por recursos presupuestales radicados a través de las ministraciones mensuales, que por transferencias realiza la Secretaria de Hacienda con base al presupuesto autorizado, para el desarrollo de las actividades encomendadas al </w:t>
      </w:r>
      <w:r w:rsidR="00476A8F" w:rsidRPr="00476A8F">
        <w:rPr>
          <w:rFonts w:ascii="Arial" w:hAnsi="Arial" w:cs="Arial"/>
          <w:b/>
          <w:bCs/>
          <w:sz w:val="22"/>
          <w:szCs w:val="22"/>
        </w:rPr>
        <w:t>Tribunal Administrativo</w:t>
      </w:r>
      <w:r w:rsidR="00476A8F" w:rsidRPr="00476A8F">
        <w:rPr>
          <w:rFonts w:ascii="Arial" w:hAnsi="Arial" w:cs="Arial"/>
          <w:sz w:val="22"/>
          <w:szCs w:val="22"/>
        </w:rPr>
        <w:t>.</w:t>
      </w:r>
    </w:p>
    <w:p w:rsidR="00476A8F" w:rsidRDefault="00476A8F">
      <w:pPr>
        <w:spacing w:line="100" w:lineRule="atLeast"/>
        <w:jc w:val="both"/>
        <w:rPr>
          <w:rFonts w:ascii="Arial" w:hAnsi="Arial" w:cs="Arial"/>
          <w:b/>
          <w:sz w:val="22"/>
          <w:szCs w:val="22"/>
        </w:rPr>
      </w:pPr>
    </w:p>
    <w:tbl>
      <w:tblPr>
        <w:tblW w:w="10398" w:type="dxa"/>
        <w:jc w:val="center"/>
        <w:tblLayout w:type="fixed"/>
        <w:tblCellMar>
          <w:top w:w="55" w:type="dxa"/>
          <w:left w:w="55" w:type="dxa"/>
          <w:bottom w:w="55" w:type="dxa"/>
          <w:right w:w="55" w:type="dxa"/>
        </w:tblCellMar>
        <w:tblLook w:val="0000" w:firstRow="0" w:lastRow="0" w:firstColumn="0" w:lastColumn="0" w:noHBand="0" w:noVBand="0"/>
      </w:tblPr>
      <w:tblGrid>
        <w:gridCol w:w="3981"/>
        <w:gridCol w:w="1663"/>
        <w:gridCol w:w="2290"/>
        <w:gridCol w:w="2464"/>
      </w:tblGrid>
      <w:tr w:rsidR="00321B6A" w:rsidRPr="00E31E31" w:rsidTr="005D6498">
        <w:trPr>
          <w:trHeight w:val="228"/>
          <w:jc w:val="center"/>
        </w:trPr>
        <w:tc>
          <w:tcPr>
            <w:tcW w:w="3981" w:type="dxa"/>
            <w:tcBorders>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3" w:type="dxa"/>
            <w:tcBorders>
              <w:left w:val="single" w:sz="4" w:space="0" w:color="FFFFFF" w:themeColor="background1"/>
              <w:right w:val="single" w:sz="4" w:space="0" w:color="FFFFFF" w:themeColor="background1"/>
            </w:tcBorders>
            <w:shd w:val="clear" w:color="auto" w:fill="8A8D92"/>
          </w:tcPr>
          <w:p w:rsidR="00321B6A" w:rsidRPr="00386583" w:rsidRDefault="00321B6A"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90" w:type="dxa"/>
            <w:tcBorders>
              <w:left w:val="single" w:sz="4" w:space="0" w:color="FFFFFF" w:themeColor="background1"/>
              <w:right w:val="single" w:sz="4" w:space="0" w:color="FFFFFF" w:themeColor="background1"/>
            </w:tcBorders>
            <w:shd w:val="clear" w:color="auto" w:fill="8A8D92"/>
          </w:tcPr>
          <w:p w:rsidR="00321B6A" w:rsidRPr="00386583" w:rsidRDefault="003D79D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2020</w:t>
            </w:r>
          </w:p>
        </w:tc>
        <w:tc>
          <w:tcPr>
            <w:tcW w:w="2464" w:type="dxa"/>
            <w:tcBorders>
              <w:top w:val="none" w:sz="1" w:space="0" w:color="000000"/>
              <w:left w:val="single" w:sz="4" w:space="0" w:color="FFFFFF" w:themeColor="background1"/>
              <w:bottom w:val="none" w:sz="1" w:space="0" w:color="000000"/>
              <w:right w:val="none" w:sz="1" w:space="0" w:color="000000"/>
            </w:tcBorders>
            <w:shd w:val="clear" w:color="auto" w:fill="8A8D92"/>
          </w:tcPr>
          <w:p w:rsidR="00321B6A" w:rsidRPr="00386583" w:rsidRDefault="003D79D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2019</w:t>
            </w:r>
          </w:p>
        </w:tc>
      </w:tr>
      <w:tr w:rsidR="00321B6A" w:rsidRPr="00E31E31" w:rsidTr="005D6498">
        <w:trPr>
          <w:trHeight w:val="1582"/>
          <w:jc w:val="center"/>
        </w:trPr>
        <w:tc>
          <w:tcPr>
            <w:tcW w:w="3981" w:type="dxa"/>
            <w:tcBorders>
              <w:left w:val="none" w:sz="1" w:space="0" w:color="000000"/>
              <w:bottom w:val="none" w:sz="1" w:space="0" w:color="000000"/>
            </w:tcBorders>
            <w:shd w:val="clear" w:color="auto" w:fill="auto"/>
          </w:tcPr>
          <w:p w:rsidR="00321B6A" w:rsidRPr="00943566" w:rsidRDefault="00321B6A" w:rsidP="00F440D4">
            <w:pPr>
              <w:pStyle w:val="Contenidodelatabla"/>
              <w:jc w:val="both"/>
              <w:rPr>
                <w:rFonts w:ascii="Arial" w:hAnsi="Arial" w:cs="Arial"/>
                <w:b/>
                <w:sz w:val="22"/>
                <w:szCs w:val="22"/>
              </w:rPr>
            </w:pPr>
            <w:r w:rsidRPr="00773D2E">
              <w:rPr>
                <w:rFonts w:ascii="Arial" w:hAnsi="Arial" w:cs="Arial"/>
                <w:b/>
                <w:sz w:val="22"/>
                <w:szCs w:val="22"/>
              </w:rPr>
              <w:t>Participaciones, Aportaciones, Convenios, Incentivos Derivados de la Colaboración Fiscal, Fondos Distintos de Aportaciones, Transferencias, Asignaciones, Subsidios y Subvenciones, y Pensiones y Jubilaciones</w:t>
            </w:r>
          </w:p>
        </w:tc>
        <w:tc>
          <w:tcPr>
            <w:tcW w:w="1663" w:type="dxa"/>
            <w:tcBorders>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p>
        </w:tc>
        <w:tc>
          <w:tcPr>
            <w:tcW w:w="2290" w:type="dxa"/>
            <w:tcBorders>
              <w:left w:val="none" w:sz="1" w:space="0" w:color="000000"/>
              <w:bottom w:val="none" w:sz="1" w:space="0" w:color="000000"/>
            </w:tcBorders>
            <w:shd w:val="clear" w:color="auto" w:fill="auto"/>
          </w:tcPr>
          <w:p w:rsidR="00321B6A" w:rsidRPr="00E31E31" w:rsidRDefault="00321B6A" w:rsidP="00F440D4">
            <w:pPr>
              <w:pStyle w:val="Contenidodelatabla"/>
              <w:jc w:val="center"/>
              <w:rPr>
                <w:rFonts w:ascii="Arial" w:hAnsi="Arial" w:cs="Arial"/>
              </w:rPr>
            </w:pPr>
          </w:p>
        </w:tc>
        <w:tc>
          <w:tcPr>
            <w:tcW w:w="2464" w:type="dxa"/>
            <w:tcBorders>
              <w:left w:val="none" w:sz="1" w:space="0" w:color="000000"/>
              <w:bottom w:val="none" w:sz="1" w:space="0" w:color="000000"/>
              <w:right w:val="none" w:sz="1" w:space="0" w:color="000000"/>
            </w:tcBorders>
            <w:shd w:val="clear" w:color="auto" w:fill="auto"/>
          </w:tcPr>
          <w:p w:rsidR="00321B6A" w:rsidRPr="00E31E31" w:rsidRDefault="00321B6A" w:rsidP="00F440D4">
            <w:pPr>
              <w:pStyle w:val="Contenidodelatabla"/>
              <w:jc w:val="right"/>
              <w:rPr>
                <w:rFonts w:ascii="Arial" w:hAnsi="Arial" w:cs="Arial"/>
              </w:rPr>
            </w:pPr>
          </w:p>
        </w:tc>
      </w:tr>
      <w:tr w:rsidR="00321B6A" w:rsidRPr="00E31E31" w:rsidTr="005D6498">
        <w:trPr>
          <w:trHeight w:val="684"/>
          <w:jc w:val="center"/>
        </w:trPr>
        <w:tc>
          <w:tcPr>
            <w:tcW w:w="3981" w:type="dxa"/>
            <w:tcBorders>
              <w:top w:val="none" w:sz="1" w:space="0" w:color="000000"/>
              <w:left w:val="none" w:sz="1" w:space="0" w:color="000000"/>
              <w:bottom w:val="none" w:sz="1" w:space="0" w:color="000000"/>
            </w:tcBorders>
            <w:shd w:val="clear" w:color="auto" w:fill="auto"/>
          </w:tcPr>
          <w:p w:rsidR="00321B6A" w:rsidRPr="00BE25E2" w:rsidRDefault="00321B6A" w:rsidP="00F440D4">
            <w:pPr>
              <w:pStyle w:val="Contenidodelatabla"/>
              <w:jc w:val="both"/>
              <w:rPr>
                <w:rFonts w:ascii="Arial" w:hAnsi="Arial" w:cs="Arial"/>
                <w:sz w:val="22"/>
                <w:szCs w:val="22"/>
              </w:rPr>
            </w:pPr>
            <w:r w:rsidRPr="00773D2E">
              <w:rPr>
                <w:rFonts w:ascii="Arial" w:hAnsi="Arial" w:cs="Arial"/>
                <w:sz w:val="22"/>
                <w:szCs w:val="22"/>
              </w:rPr>
              <w:t>Transferencias, Asignaciones, Subsidios y Subvenciones, y Pensiones y Jubilaciones</w:t>
            </w:r>
          </w:p>
        </w:tc>
        <w:tc>
          <w:tcPr>
            <w:tcW w:w="1663"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center"/>
              <w:rPr>
                <w:rFonts w:ascii="Arial" w:hAnsi="Arial" w:cs="Arial"/>
                <w:sz w:val="22"/>
                <w:szCs w:val="22"/>
              </w:rPr>
            </w:pPr>
            <w:r>
              <w:rPr>
                <w:rFonts w:ascii="Arial" w:hAnsi="Arial" w:cs="Arial"/>
                <w:sz w:val="22"/>
                <w:szCs w:val="22"/>
              </w:rPr>
              <w:t>Acreedora</w:t>
            </w:r>
          </w:p>
        </w:tc>
        <w:tc>
          <w:tcPr>
            <w:tcW w:w="2290" w:type="dxa"/>
            <w:tcBorders>
              <w:top w:val="none" w:sz="1" w:space="0" w:color="000000"/>
              <w:left w:val="none" w:sz="1" w:space="0" w:color="000000"/>
              <w:bottom w:val="none" w:sz="1" w:space="0" w:color="000000"/>
            </w:tcBorders>
            <w:shd w:val="clear" w:color="auto" w:fill="auto"/>
          </w:tcPr>
          <w:p w:rsidR="00321B6A" w:rsidRPr="00E31E31" w:rsidRDefault="00C161E3" w:rsidP="00F440D4">
            <w:pPr>
              <w:pStyle w:val="Contenidodelatabla"/>
              <w:jc w:val="right"/>
              <w:rPr>
                <w:rFonts w:ascii="Arial" w:hAnsi="Arial" w:cs="Arial"/>
                <w:sz w:val="22"/>
                <w:szCs w:val="22"/>
              </w:rPr>
            </w:pPr>
            <w:r>
              <w:rPr>
                <w:rFonts w:ascii="Arial" w:hAnsi="Arial" w:cs="Arial"/>
                <w:sz w:val="22"/>
                <w:szCs w:val="22"/>
              </w:rPr>
              <w:t xml:space="preserve">$ </w:t>
            </w:r>
            <w:r w:rsidR="005839E8" w:rsidRPr="005839E8">
              <w:rPr>
                <w:rFonts w:ascii="Arial" w:hAnsi="Arial" w:cs="Arial"/>
                <w:sz w:val="22"/>
                <w:szCs w:val="22"/>
              </w:rPr>
              <w:t>8,314,297.01</w:t>
            </w:r>
          </w:p>
        </w:tc>
        <w:tc>
          <w:tcPr>
            <w:tcW w:w="2464" w:type="dxa"/>
            <w:tcBorders>
              <w:top w:val="none" w:sz="1" w:space="0" w:color="000000"/>
              <w:left w:val="none" w:sz="1" w:space="0" w:color="000000"/>
              <w:bottom w:val="none" w:sz="1" w:space="0" w:color="000000"/>
              <w:right w:val="none" w:sz="1" w:space="0" w:color="000000"/>
            </w:tcBorders>
            <w:shd w:val="clear" w:color="auto" w:fill="auto"/>
          </w:tcPr>
          <w:p w:rsidR="00321B6A" w:rsidRPr="00E31E31" w:rsidRDefault="00321B6A" w:rsidP="00721494">
            <w:pPr>
              <w:pStyle w:val="Contenidodelatabla"/>
              <w:jc w:val="right"/>
              <w:rPr>
                <w:rFonts w:ascii="Arial" w:hAnsi="Arial" w:cs="Arial"/>
                <w:sz w:val="22"/>
                <w:szCs w:val="22"/>
              </w:rPr>
            </w:pPr>
            <w:r>
              <w:rPr>
                <w:rFonts w:ascii="Arial" w:hAnsi="Arial" w:cs="Arial"/>
                <w:sz w:val="22"/>
                <w:szCs w:val="22"/>
              </w:rPr>
              <w:t xml:space="preserve">$ </w:t>
            </w:r>
            <w:r w:rsidR="005839E8" w:rsidRPr="005839E8">
              <w:rPr>
                <w:rFonts w:ascii="Arial" w:hAnsi="Arial" w:cs="Arial"/>
                <w:sz w:val="22"/>
                <w:szCs w:val="22"/>
              </w:rPr>
              <w:t>32,097,950.09</w:t>
            </w:r>
          </w:p>
        </w:tc>
      </w:tr>
      <w:tr w:rsidR="00321B6A" w:rsidRPr="00E31E31" w:rsidTr="005D6498">
        <w:trPr>
          <w:trHeight w:val="22"/>
          <w:jc w:val="center"/>
        </w:trPr>
        <w:tc>
          <w:tcPr>
            <w:tcW w:w="3981" w:type="dxa"/>
            <w:tcBorders>
              <w:top w:val="none" w:sz="1" w:space="0" w:color="000000"/>
              <w:left w:val="none" w:sz="1" w:space="0" w:color="000000"/>
              <w:bottom w:val="none" w:sz="1" w:space="0" w:color="000000"/>
            </w:tcBorders>
            <w:shd w:val="clear" w:color="auto" w:fill="auto"/>
          </w:tcPr>
          <w:p w:rsidR="00321B6A" w:rsidRPr="00E31E31" w:rsidRDefault="00321B6A" w:rsidP="00F440D4">
            <w:pPr>
              <w:pStyle w:val="Contenidodelatabla"/>
              <w:jc w:val="right"/>
              <w:rPr>
                <w:rFonts w:ascii="Arial" w:hAnsi="Arial" w:cs="Arial"/>
                <w:b/>
                <w:bCs/>
                <w:sz w:val="22"/>
                <w:szCs w:val="22"/>
              </w:rPr>
            </w:pPr>
          </w:p>
        </w:tc>
        <w:tc>
          <w:tcPr>
            <w:tcW w:w="1663" w:type="dxa"/>
            <w:tcBorders>
              <w:top w:val="none" w:sz="1" w:space="0" w:color="000000"/>
              <w:left w:val="none" w:sz="1" w:space="0" w:color="000000"/>
              <w:bottom w:val="none" w:sz="1" w:space="0" w:color="000000"/>
              <w:right w:val="none" w:sz="1" w:space="0" w:color="000000"/>
            </w:tcBorders>
          </w:tcPr>
          <w:p w:rsidR="00321B6A" w:rsidRPr="00E31E31" w:rsidRDefault="00321B6A" w:rsidP="00F440D4">
            <w:pPr>
              <w:pStyle w:val="Contenidodelatabla"/>
              <w:jc w:val="right"/>
              <w:rPr>
                <w:rFonts w:ascii="Arial" w:hAnsi="Arial" w:cs="Arial"/>
                <w:b/>
                <w:bCs/>
                <w:sz w:val="22"/>
                <w:szCs w:val="22"/>
              </w:rPr>
            </w:pPr>
            <w:r>
              <w:rPr>
                <w:rFonts w:ascii="Arial" w:hAnsi="Arial" w:cs="Arial"/>
                <w:b/>
                <w:bCs/>
                <w:sz w:val="22"/>
                <w:szCs w:val="22"/>
              </w:rPr>
              <w:t>Suma</w:t>
            </w:r>
          </w:p>
        </w:tc>
        <w:tc>
          <w:tcPr>
            <w:tcW w:w="2290" w:type="dxa"/>
            <w:tcBorders>
              <w:top w:val="none" w:sz="1" w:space="0" w:color="000000"/>
              <w:left w:val="none" w:sz="1" w:space="0" w:color="000000"/>
              <w:bottom w:val="none" w:sz="1" w:space="0" w:color="000000"/>
            </w:tcBorders>
            <w:shd w:val="clear" w:color="auto" w:fill="auto"/>
          </w:tcPr>
          <w:p w:rsidR="00321B6A" w:rsidRPr="00B449D9" w:rsidRDefault="00C161E3" w:rsidP="00F440D4">
            <w:pPr>
              <w:pStyle w:val="Contenidodelatabla"/>
              <w:tabs>
                <w:tab w:val="left" w:pos="1110"/>
                <w:tab w:val="center" w:pos="1607"/>
              </w:tabs>
              <w:jc w:val="right"/>
              <w:rPr>
                <w:rFonts w:ascii="Arial" w:hAnsi="Arial" w:cs="Arial"/>
                <w:b/>
                <w:sz w:val="22"/>
                <w:szCs w:val="22"/>
              </w:rPr>
            </w:pPr>
            <w:r w:rsidRPr="00C161E3">
              <w:rPr>
                <w:rFonts w:ascii="Arial" w:hAnsi="Arial" w:cs="Arial"/>
                <w:b/>
                <w:sz w:val="22"/>
                <w:szCs w:val="22"/>
              </w:rPr>
              <w:t xml:space="preserve">$ </w:t>
            </w:r>
            <w:r w:rsidR="005839E8" w:rsidRPr="005839E8">
              <w:rPr>
                <w:rFonts w:ascii="Arial" w:hAnsi="Arial" w:cs="Arial"/>
                <w:b/>
                <w:sz w:val="22"/>
                <w:szCs w:val="22"/>
              </w:rPr>
              <w:t>8,314,297.01</w:t>
            </w:r>
          </w:p>
        </w:tc>
        <w:tc>
          <w:tcPr>
            <w:tcW w:w="2464" w:type="dxa"/>
            <w:tcBorders>
              <w:top w:val="none" w:sz="1" w:space="0" w:color="000000"/>
              <w:left w:val="none" w:sz="1" w:space="0" w:color="000000"/>
              <w:bottom w:val="none" w:sz="1" w:space="0" w:color="000000"/>
              <w:right w:val="none" w:sz="1" w:space="0" w:color="000000"/>
            </w:tcBorders>
            <w:shd w:val="clear" w:color="auto" w:fill="auto"/>
          </w:tcPr>
          <w:p w:rsidR="00321B6A" w:rsidRPr="00C9324E" w:rsidRDefault="00321B6A" w:rsidP="00721494">
            <w:pPr>
              <w:pStyle w:val="Contenidodelatabla"/>
              <w:jc w:val="right"/>
              <w:rPr>
                <w:rFonts w:ascii="Arial" w:hAnsi="Arial" w:cs="Arial"/>
                <w:b/>
                <w:sz w:val="22"/>
                <w:szCs w:val="22"/>
              </w:rPr>
            </w:pPr>
            <w:r w:rsidRPr="00B449D9">
              <w:rPr>
                <w:rFonts w:ascii="Arial" w:hAnsi="Arial" w:cs="Arial"/>
                <w:b/>
                <w:sz w:val="22"/>
                <w:szCs w:val="22"/>
              </w:rPr>
              <w:t xml:space="preserve">$ </w:t>
            </w:r>
            <w:r w:rsidR="005839E8" w:rsidRPr="005839E8">
              <w:rPr>
                <w:rFonts w:ascii="Arial" w:hAnsi="Arial" w:cs="Arial"/>
                <w:b/>
                <w:sz w:val="22"/>
                <w:szCs w:val="22"/>
              </w:rPr>
              <w:t>32,097,950.09</w:t>
            </w:r>
          </w:p>
        </w:tc>
      </w:tr>
    </w:tbl>
    <w:p w:rsidR="00321B6A" w:rsidRDefault="00966410">
      <w:pPr>
        <w:spacing w:line="100" w:lineRule="atLeast"/>
        <w:jc w:val="both"/>
        <w:rPr>
          <w:rFonts w:ascii="Arial" w:hAnsi="Arial" w:cs="Arial"/>
          <w:b/>
          <w:sz w:val="22"/>
          <w:szCs w:val="22"/>
        </w:rPr>
      </w:pPr>
      <w:r>
        <w:rPr>
          <w:rFonts w:ascii="Arial" w:hAnsi="Arial" w:cs="Arial"/>
          <w:b/>
          <w:sz w:val="22"/>
          <w:szCs w:val="22"/>
        </w:rPr>
        <w:t>Otros Ingresos y Beneficios</w:t>
      </w:r>
    </w:p>
    <w:p w:rsidR="00966410" w:rsidRPr="00A43A81" w:rsidRDefault="00966410">
      <w:pPr>
        <w:spacing w:line="100" w:lineRule="atLeast"/>
        <w:jc w:val="both"/>
        <w:rPr>
          <w:rFonts w:ascii="Arial" w:hAnsi="Arial" w:cs="Arial"/>
          <w:b/>
          <w:sz w:val="22"/>
          <w:szCs w:val="22"/>
        </w:rPr>
      </w:pPr>
    </w:p>
    <w:p w:rsidR="00476A8F" w:rsidRDefault="00476A8F" w:rsidP="00BE25E2">
      <w:pPr>
        <w:spacing w:line="100" w:lineRule="atLeast"/>
        <w:jc w:val="both"/>
        <w:rPr>
          <w:rFonts w:ascii="Arial" w:hAnsi="Arial" w:cs="Arial"/>
          <w:sz w:val="22"/>
          <w:szCs w:val="22"/>
        </w:rPr>
      </w:pPr>
      <w:r w:rsidRPr="00476A8F">
        <w:rPr>
          <w:rFonts w:ascii="Arial" w:hAnsi="Arial" w:cs="Arial"/>
          <w:sz w:val="22"/>
          <w:szCs w:val="22"/>
        </w:rPr>
        <w:t xml:space="preserve">Este rubro de Otros Ingresos y Beneficios, corresponden a ingresos obtenidos, por concepto de Interés Nominal generados en las cuentas bancarias de este </w:t>
      </w:r>
      <w:r w:rsidRPr="002D7D71">
        <w:rPr>
          <w:rFonts w:ascii="Arial" w:hAnsi="Arial" w:cs="Arial"/>
          <w:b/>
          <w:sz w:val="22"/>
          <w:szCs w:val="22"/>
        </w:rPr>
        <w:t>Tribunal Administrativo</w:t>
      </w:r>
      <w:r w:rsidRPr="00476A8F">
        <w:rPr>
          <w:rFonts w:ascii="Arial" w:hAnsi="Arial" w:cs="Arial"/>
          <w:sz w:val="22"/>
          <w:szCs w:val="22"/>
        </w:rPr>
        <w:t>, así́ como, por diferencias a favor en los siguientes conceptos: redondeos en el pago de impuestos, facturas, en apertura de cuentas bancaria por mantenimiento de saldos</w:t>
      </w:r>
      <w:r>
        <w:rPr>
          <w:rFonts w:ascii="Arial" w:hAnsi="Arial" w:cs="Arial"/>
          <w:sz w:val="22"/>
          <w:szCs w:val="22"/>
        </w:rPr>
        <w:t>.</w:t>
      </w:r>
    </w:p>
    <w:p w:rsidR="00476A8F" w:rsidRDefault="00476A8F" w:rsidP="00BE25E2">
      <w:pPr>
        <w:spacing w:line="100" w:lineRule="atLeast"/>
        <w:jc w:val="both"/>
        <w:rPr>
          <w:rFonts w:ascii="Arial" w:hAnsi="Arial" w:cs="Arial"/>
          <w:sz w:val="22"/>
          <w:szCs w:val="22"/>
        </w:rPr>
      </w:pPr>
    </w:p>
    <w:tbl>
      <w:tblPr>
        <w:tblW w:w="103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660"/>
        <w:gridCol w:w="2287"/>
        <w:gridCol w:w="2461"/>
      </w:tblGrid>
      <w:tr w:rsidR="00CF4088" w:rsidRPr="00E31E31" w:rsidTr="00F440D4">
        <w:trPr>
          <w:jc w:val="center"/>
        </w:trPr>
        <w:tc>
          <w:tcPr>
            <w:tcW w:w="3975" w:type="dxa"/>
            <w:tcBorders>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660" w:type="dxa"/>
            <w:tcBorders>
              <w:left w:val="single" w:sz="4" w:space="0" w:color="FFFFFF" w:themeColor="background1"/>
              <w:right w:val="single" w:sz="4" w:space="0" w:color="FFFFFF" w:themeColor="background1"/>
            </w:tcBorders>
            <w:shd w:val="clear" w:color="auto" w:fill="8A8D92"/>
          </w:tcPr>
          <w:p w:rsidR="00CF4088" w:rsidRPr="00386583" w:rsidRDefault="00CF4088"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NATURALEZA</w:t>
            </w:r>
          </w:p>
        </w:tc>
        <w:tc>
          <w:tcPr>
            <w:tcW w:w="2287" w:type="dxa"/>
            <w:tcBorders>
              <w:left w:val="single" w:sz="4" w:space="0" w:color="FFFFFF" w:themeColor="background1"/>
              <w:right w:val="single" w:sz="4" w:space="0" w:color="FFFFFF" w:themeColor="background1"/>
            </w:tcBorders>
            <w:shd w:val="clear" w:color="auto" w:fill="8A8D92"/>
          </w:tcPr>
          <w:p w:rsidR="00CF4088" w:rsidRPr="00386583" w:rsidRDefault="003D79D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F4088" w:rsidRPr="00386583" w:rsidRDefault="003D79D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2019</w:t>
            </w:r>
          </w:p>
        </w:tc>
      </w:tr>
      <w:tr w:rsidR="00CF4088" w:rsidRPr="00E31E31" w:rsidTr="00F440D4">
        <w:trPr>
          <w:jc w:val="center"/>
        </w:trPr>
        <w:tc>
          <w:tcPr>
            <w:tcW w:w="3975" w:type="dxa"/>
            <w:tcBorders>
              <w:left w:val="none" w:sz="1" w:space="0" w:color="000000"/>
              <w:bottom w:val="none" w:sz="1" w:space="0" w:color="000000"/>
            </w:tcBorders>
            <w:shd w:val="clear" w:color="auto" w:fill="auto"/>
          </w:tcPr>
          <w:p w:rsidR="00CF4088" w:rsidRPr="00943566" w:rsidRDefault="00CF4088" w:rsidP="00F440D4">
            <w:pPr>
              <w:pStyle w:val="Contenidodelatabla"/>
              <w:jc w:val="both"/>
              <w:rPr>
                <w:rFonts w:ascii="Arial" w:hAnsi="Arial" w:cs="Arial"/>
                <w:b/>
                <w:sz w:val="22"/>
                <w:szCs w:val="22"/>
              </w:rPr>
            </w:pPr>
            <w:r>
              <w:rPr>
                <w:rFonts w:ascii="Arial" w:hAnsi="Arial" w:cs="Arial"/>
                <w:b/>
                <w:sz w:val="22"/>
                <w:szCs w:val="22"/>
              </w:rPr>
              <w:t>Otros Ingresos y Beneficios</w:t>
            </w:r>
          </w:p>
        </w:tc>
        <w:tc>
          <w:tcPr>
            <w:tcW w:w="1660" w:type="dxa"/>
            <w:tcBorders>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F4088" w:rsidRPr="00E31E31" w:rsidRDefault="00CF4088"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F4088" w:rsidRPr="00E31E31" w:rsidRDefault="00CF4088" w:rsidP="00F440D4">
            <w:pPr>
              <w:pStyle w:val="Contenidodelatabla"/>
              <w:jc w:val="right"/>
              <w:rPr>
                <w:rFonts w:ascii="Arial" w:hAnsi="Arial" w:cs="Arial"/>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rPr>
                <w:rFonts w:ascii="Arial" w:hAnsi="Arial" w:cs="Arial"/>
                <w:sz w:val="22"/>
                <w:szCs w:val="22"/>
              </w:rPr>
            </w:pPr>
            <w:r w:rsidRPr="00E31E31">
              <w:rPr>
                <w:rFonts w:ascii="Arial" w:hAnsi="Arial" w:cs="Arial"/>
                <w:sz w:val="22"/>
                <w:szCs w:val="22"/>
              </w:rPr>
              <w:t xml:space="preserve">Otros Ingresos y Beneficios Varios </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center"/>
              <w:rPr>
                <w:rFonts w:ascii="Arial" w:hAnsi="Arial" w:cs="Arial"/>
                <w:sz w:val="22"/>
                <w:szCs w:val="22"/>
              </w:rPr>
            </w:pPr>
            <w:r>
              <w:rPr>
                <w:rFonts w:ascii="Arial" w:hAnsi="Arial" w:cs="Arial"/>
                <w:sz w:val="22"/>
                <w:szCs w:val="22"/>
              </w:rPr>
              <w:t>Acreedora</w:t>
            </w:r>
          </w:p>
        </w:tc>
        <w:tc>
          <w:tcPr>
            <w:tcW w:w="2287" w:type="dxa"/>
            <w:tcBorders>
              <w:top w:val="none" w:sz="1" w:space="0" w:color="000000"/>
              <w:left w:val="none" w:sz="1" w:space="0" w:color="000000"/>
              <w:bottom w:val="none" w:sz="1" w:space="0" w:color="000000"/>
            </w:tcBorders>
            <w:shd w:val="clear" w:color="auto" w:fill="auto"/>
          </w:tcPr>
          <w:p w:rsidR="00CF4088" w:rsidRDefault="004B145D" w:rsidP="00F440D4">
            <w:pPr>
              <w:pStyle w:val="Contenidodelatabla"/>
              <w:jc w:val="right"/>
              <w:rPr>
                <w:rFonts w:ascii="Arial" w:hAnsi="Arial" w:cs="Arial"/>
                <w:sz w:val="22"/>
                <w:szCs w:val="22"/>
              </w:rPr>
            </w:pPr>
            <w:r>
              <w:rPr>
                <w:rFonts w:ascii="Arial" w:hAnsi="Arial" w:cs="Arial"/>
                <w:sz w:val="22"/>
                <w:szCs w:val="22"/>
              </w:rPr>
              <w:t>$ 0.00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Default="0074444E" w:rsidP="00F440D4">
            <w:pPr>
              <w:pStyle w:val="Contenidodelatabla"/>
              <w:jc w:val="right"/>
              <w:rPr>
                <w:rFonts w:ascii="Arial" w:hAnsi="Arial" w:cs="Arial"/>
                <w:sz w:val="22"/>
                <w:szCs w:val="22"/>
              </w:rPr>
            </w:pPr>
            <w:r>
              <w:rPr>
                <w:rFonts w:ascii="Arial" w:hAnsi="Arial" w:cs="Arial"/>
                <w:sz w:val="22"/>
                <w:szCs w:val="22"/>
              </w:rPr>
              <w:t xml:space="preserve">$ </w:t>
            </w:r>
            <w:r w:rsidR="005839E8" w:rsidRPr="005839E8">
              <w:rPr>
                <w:rFonts w:ascii="Arial" w:hAnsi="Arial" w:cs="Arial"/>
                <w:sz w:val="22"/>
                <w:szCs w:val="22"/>
              </w:rPr>
              <w:t>4.09</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CF4088" w:rsidRPr="00B449D9" w:rsidRDefault="004B145D" w:rsidP="00F440D4">
            <w:pPr>
              <w:pStyle w:val="Contenidodelatabla"/>
              <w:tabs>
                <w:tab w:val="left" w:pos="1110"/>
                <w:tab w:val="center" w:pos="1607"/>
              </w:tabs>
              <w:jc w:val="right"/>
              <w:rPr>
                <w:rFonts w:ascii="Arial" w:hAnsi="Arial" w:cs="Arial"/>
                <w:b/>
                <w:sz w:val="22"/>
                <w:szCs w:val="22"/>
              </w:rPr>
            </w:pPr>
            <w:r>
              <w:rPr>
                <w:rFonts w:ascii="Arial" w:hAnsi="Arial" w:cs="Arial"/>
                <w:b/>
                <w:sz w:val="22"/>
                <w:szCs w:val="22"/>
              </w:rPr>
              <w:t>$ 0.00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0D3C78">
            <w:pPr>
              <w:pStyle w:val="Contenidodelatabla"/>
              <w:jc w:val="right"/>
              <w:rPr>
                <w:rFonts w:ascii="Arial" w:hAnsi="Arial" w:cs="Arial"/>
                <w:b/>
                <w:sz w:val="22"/>
                <w:szCs w:val="22"/>
              </w:rPr>
            </w:pPr>
            <w:r w:rsidRPr="00B449D9">
              <w:rPr>
                <w:rFonts w:ascii="Arial" w:hAnsi="Arial" w:cs="Arial"/>
                <w:b/>
                <w:sz w:val="22"/>
                <w:szCs w:val="22"/>
              </w:rPr>
              <w:t xml:space="preserve">$ </w:t>
            </w:r>
            <w:r w:rsidR="005839E8" w:rsidRPr="005839E8">
              <w:rPr>
                <w:rFonts w:ascii="Arial" w:hAnsi="Arial" w:cs="Arial"/>
                <w:b/>
                <w:sz w:val="22"/>
                <w:szCs w:val="22"/>
              </w:rPr>
              <w:t>4.09</w:t>
            </w: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F440D4">
            <w:pPr>
              <w:pStyle w:val="Contenidodelatabla"/>
              <w:jc w:val="right"/>
              <w:rPr>
                <w:rFonts w:ascii="Arial" w:hAnsi="Arial" w:cs="Arial"/>
                <w:b/>
                <w:bCs/>
                <w:sz w:val="22"/>
                <w:szCs w:val="22"/>
              </w:rPr>
            </w:pPr>
          </w:p>
        </w:tc>
        <w:tc>
          <w:tcPr>
            <w:tcW w:w="1660" w:type="dxa"/>
            <w:tcBorders>
              <w:top w:val="none" w:sz="1" w:space="0" w:color="000000"/>
              <w:left w:val="none" w:sz="1" w:space="0" w:color="000000"/>
              <w:bottom w:val="none" w:sz="1" w:space="0" w:color="000000"/>
              <w:right w:val="none" w:sz="1" w:space="0" w:color="000000"/>
            </w:tcBorders>
          </w:tcPr>
          <w:p w:rsidR="00CF4088"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F4088" w:rsidP="00F440D4">
            <w:pPr>
              <w:pStyle w:val="Contenidodelatabla"/>
              <w:tabs>
                <w:tab w:val="left" w:pos="1110"/>
                <w:tab w:val="center" w:pos="1607"/>
              </w:tabs>
              <w:jc w:val="right"/>
              <w:rPr>
                <w:rFonts w:ascii="Arial" w:hAnsi="Arial" w:cs="Arial"/>
                <w:b/>
                <w:sz w:val="22"/>
                <w:szCs w:val="22"/>
              </w:rPr>
            </w:pP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B449D9" w:rsidRDefault="00CF4088" w:rsidP="00CF4088">
            <w:pPr>
              <w:pStyle w:val="Contenidodelatabla"/>
              <w:jc w:val="right"/>
              <w:rPr>
                <w:rFonts w:ascii="Arial" w:hAnsi="Arial" w:cs="Arial"/>
                <w:b/>
                <w:sz w:val="22"/>
                <w:szCs w:val="22"/>
              </w:rPr>
            </w:pPr>
          </w:p>
        </w:tc>
      </w:tr>
      <w:tr w:rsidR="00CF4088" w:rsidRPr="00E31E31" w:rsidTr="00F440D4">
        <w:trPr>
          <w:jc w:val="center"/>
        </w:trPr>
        <w:tc>
          <w:tcPr>
            <w:tcW w:w="3975" w:type="dxa"/>
            <w:tcBorders>
              <w:top w:val="none" w:sz="1" w:space="0" w:color="000000"/>
              <w:left w:val="none" w:sz="1" w:space="0" w:color="000000"/>
              <w:bottom w:val="none" w:sz="1" w:space="0" w:color="000000"/>
            </w:tcBorders>
            <w:shd w:val="clear" w:color="auto" w:fill="auto"/>
          </w:tcPr>
          <w:p w:rsidR="00CF4088" w:rsidRPr="00E31E31" w:rsidRDefault="00CF4088" w:rsidP="00CF4088">
            <w:pPr>
              <w:pStyle w:val="Contenidodelatabla"/>
              <w:jc w:val="right"/>
              <w:rPr>
                <w:rFonts w:ascii="Arial" w:hAnsi="Arial" w:cs="Arial"/>
                <w:b/>
                <w:bCs/>
                <w:sz w:val="22"/>
                <w:szCs w:val="22"/>
              </w:rPr>
            </w:pPr>
            <w:r>
              <w:rPr>
                <w:rFonts w:ascii="Arial" w:hAnsi="Arial" w:cs="Arial"/>
                <w:b/>
                <w:bCs/>
                <w:sz w:val="22"/>
                <w:szCs w:val="22"/>
              </w:rPr>
              <w:t>Total de Ingresos y Otros Beneficios</w:t>
            </w:r>
          </w:p>
        </w:tc>
        <w:tc>
          <w:tcPr>
            <w:tcW w:w="1660" w:type="dxa"/>
            <w:tcBorders>
              <w:top w:val="none" w:sz="1" w:space="0" w:color="000000"/>
              <w:left w:val="none" w:sz="1" w:space="0" w:color="000000"/>
              <w:bottom w:val="none" w:sz="1" w:space="0" w:color="000000"/>
              <w:right w:val="none" w:sz="1" w:space="0" w:color="000000"/>
            </w:tcBorders>
          </w:tcPr>
          <w:p w:rsidR="00CF4088" w:rsidRPr="00E31E31" w:rsidRDefault="00CF4088" w:rsidP="00F440D4">
            <w:pPr>
              <w:pStyle w:val="Contenidodelatabla"/>
              <w:jc w:val="right"/>
              <w:rPr>
                <w:rFonts w:ascii="Arial" w:hAnsi="Arial" w:cs="Arial"/>
                <w:b/>
                <w:bCs/>
                <w:sz w:val="22"/>
                <w:szCs w:val="22"/>
              </w:rPr>
            </w:pPr>
          </w:p>
        </w:tc>
        <w:tc>
          <w:tcPr>
            <w:tcW w:w="2287" w:type="dxa"/>
            <w:tcBorders>
              <w:top w:val="none" w:sz="1" w:space="0" w:color="000000"/>
              <w:left w:val="none" w:sz="1" w:space="0" w:color="000000"/>
              <w:bottom w:val="none" w:sz="1" w:space="0" w:color="000000"/>
            </w:tcBorders>
            <w:shd w:val="clear" w:color="auto" w:fill="auto"/>
          </w:tcPr>
          <w:p w:rsidR="00CF4088" w:rsidRPr="00B449D9" w:rsidRDefault="00C161E3" w:rsidP="00F440D4">
            <w:pPr>
              <w:pStyle w:val="Contenidodelatabla"/>
              <w:tabs>
                <w:tab w:val="left" w:pos="1110"/>
                <w:tab w:val="center" w:pos="1607"/>
              </w:tabs>
              <w:jc w:val="right"/>
              <w:rPr>
                <w:rFonts w:ascii="Arial" w:hAnsi="Arial" w:cs="Arial"/>
                <w:b/>
                <w:sz w:val="22"/>
                <w:szCs w:val="22"/>
              </w:rPr>
            </w:pPr>
            <w:r w:rsidRPr="00C161E3">
              <w:rPr>
                <w:rFonts w:ascii="Arial" w:hAnsi="Arial" w:cs="Arial"/>
                <w:b/>
                <w:sz w:val="22"/>
                <w:szCs w:val="22"/>
              </w:rPr>
              <w:t xml:space="preserve">$ </w:t>
            </w:r>
            <w:r w:rsidR="005839E8" w:rsidRPr="005839E8">
              <w:rPr>
                <w:rFonts w:ascii="Arial" w:hAnsi="Arial" w:cs="Arial"/>
                <w:b/>
                <w:sz w:val="22"/>
                <w:szCs w:val="22"/>
              </w:rPr>
              <w:t>8,314,297.0</w:t>
            </w:r>
            <w:r w:rsidR="00361820">
              <w:rPr>
                <w:rFonts w:ascii="Arial" w:hAnsi="Arial" w:cs="Arial"/>
                <w:b/>
                <w:sz w:val="22"/>
                <w:szCs w:val="22"/>
              </w:rPr>
              <w:t>1</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F4088" w:rsidRPr="00C9324E" w:rsidRDefault="00CF4088" w:rsidP="00F440D4">
            <w:pPr>
              <w:pStyle w:val="Contenidodelatabla"/>
              <w:jc w:val="right"/>
              <w:rPr>
                <w:rFonts w:ascii="Arial" w:hAnsi="Arial" w:cs="Arial"/>
                <w:b/>
                <w:sz w:val="22"/>
                <w:szCs w:val="22"/>
              </w:rPr>
            </w:pPr>
            <w:r w:rsidRPr="00B449D9">
              <w:rPr>
                <w:rFonts w:ascii="Arial" w:hAnsi="Arial" w:cs="Arial"/>
                <w:b/>
                <w:sz w:val="22"/>
                <w:szCs w:val="22"/>
              </w:rPr>
              <w:t xml:space="preserve">$ </w:t>
            </w:r>
            <w:r w:rsidR="005839E8" w:rsidRPr="005839E8">
              <w:rPr>
                <w:rFonts w:ascii="Arial" w:hAnsi="Arial" w:cs="Arial"/>
                <w:b/>
                <w:sz w:val="22"/>
                <w:szCs w:val="22"/>
              </w:rPr>
              <w:t>32,097,954.18</w:t>
            </w:r>
          </w:p>
        </w:tc>
      </w:tr>
    </w:tbl>
    <w:p w:rsidR="00393F93" w:rsidRPr="005322A7" w:rsidRDefault="001F128B">
      <w:pPr>
        <w:spacing w:line="100" w:lineRule="atLeast"/>
        <w:jc w:val="both"/>
        <w:rPr>
          <w:rFonts w:ascii="Arial" w:hAnsi="Arial" w:cs="Arial"/>
          <w:b/>
          <w:sz w:val="22"/>
          <w:szCs w:val="22"/>
          <w:shd w:val="clear" w:color="auto" w:fill="FFD320"/>
        </w:rPr>
      </w:pPr>
      <w:r>
        <w:rPr>
          <w:rFonts w:ascii="Arial" w:hAnsi="Arial" w:cs="Arial"/>
          <w:b/>
          <w:sz w:val="22"/>
          <w:szCs w:val="22"/>
        </w:rPr>
        <w:lastRenderedPageBreak/>
        <w:t>Gastos y</w:t>
      </w:r>
      <w:r w:rsidRPr="005322A7">
        <w:rPr>
          <w:rFonts w:ascii="Arial" w:hAnsi="Arial" w:cs="Arial"/>
          <w:b/>
          <w:sz w:val="22"/>
          <w:szCs w:val="22"/>
        </w:rPr>
        <w:t xml:space="preserve"> Otras Pérdidas</w:t>
      </w:r>
    </w:p>
    <w:p w:rsidR="00393F93" w:rsidRPr="00E31E31" w:rsidRDefault="00393F93">
      <w:pPr>
        <w:spacing w:line="100" w:lineRule="atLeast"/>
        <w:jc w:val="both"/>
        <w:rPr>
          <w:rFonts w:ascii="Arial" w:hAnsi="Arial" w:cs="Arial"/>
          <w:sz w:val="22"/>
          <w:szCs w:val="22"/>
          <w:shd w:val="clear" w:color="auto" w:fill="FFD320"/>
        </w:rPr>
      </w:pPr>
    </w:p>
    <w:p w:rsidR="000D3C78" w:rsidRDefault="00476A8F">
      <w:pPr>
        <w:spacing w:line="100" w:lineRule="atLeast"/>
        <w:jc w:val="both"/>
        <w:rPr>
          <w:rFonts w:ascii="Arial" w:hAnsi="Arial" w:cs="Arial"/>
          <w:sz w:val="22"/>
          <w:szCs w:val="22"/>
        </w:rPr>
      </w:pPr>
      <w:r w:rsidRPr="00476A8F">
        <w:rPr>
          <w:rFonts w:ascii="Arial" w:hAnsi="Arial" w:cs="Arial"/>
          <w:sz w:val="22"/>
          <w:szCs w:val="22"/>
        </w:rPr>
        <w:t>Los gastos y otras perdidas lo integran todas las erogaciones realizadas en la operatividad, principalmente en los capítulos 1000 Servicios Personales, 2000 Materiales y Suministros, 3000 Servicios Generales y 4000 Transferencias, Asignaciones, Subsidios y Otras Ayudas.</w:t>
      </w:r>
    </w:p>
    <w:p w:rsidR="00476A8F" w:rsidRDefault="00476A8F">
      <w:pPr>
        <w:spacing w:line="100" w:lineRule="atLeast"/>
        <w:jc w:val="both"/>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2915CE" w:rsidRPr="00E31E31" w:rsidTr="002915CE">
        <w:trPr>
          <w:jc w:val="center"/>
        </w:trPr>
        <w:tc>
          <w:tcPr>
            <w:tcW w:w="5517" w:type="dxa"/>
            <w:tcBorders>
              <w:right w:val="single" w:sz="4" w:space="0" w:color="FFFFFF" w:themeColor="background1"/>
            </w:tcBorders>
            <w:shd w:val="clear" w:color="auto" w:fill="8A8D92"/>
          </w:tcPr>
          <w:p w:rsidR="002915CE" w:rsidRPr="00E31E31" w:rsidRDefault="002915CE"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2915CE" w:rsidRPr="008529C5" w:rsidRDefault="003D79D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2915CE" w:rsidRPr="00E31E31" w:rsidRDefault="003D79D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y Otras Pé</w:t>
            </w:r>
            <w:r w:rsidRPr="005322A7">
              <w:rPr>
                <w:rFonts w:ascii="Arial" w:hAnsi="Arial" w:cs="Arial"/>
                <w:b/>
                <w:sz w:val="22"/>
                <w:szCs w:val="22"/>
              </w:rPr>
              <w:t xml:space="preserve">rdidas </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A86A40" w:rsidRDefault="002915CE" w:rsidP="00F440D4">
            <w:pPr>
              <w:pStyle w:val="Contenidodelatabla"/>
              <w:jc w:val="right"/>
              <w:rPr>
                <w:rFonts w:ascii="Arial" w:hAnsi="Arial" w:cs="Arial"/>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5322A7" w:rsidRDefault="002915CE" w:rsidP="002915CE">
            <w:pPr>
              <w:spacing w:line="100" w:lineRule="atLeast"/>
              <w:jc w:val="both"/>
              <w:rPr>
                <w:rFonts w:ascii="Arial" w:hAnsi="Arial" w:cs="Arial"/>
                <w:b/>
                <w:sz w:val="22"/>
                <w:szCs w:val="22"/>
              </w:rPr>
            </w:pPr>
            <w:r>
              <w:rPr>
                <w:rFonts w:ascii="Arial" w:hAnsi="Arial" w:cs="Arial"/>
                <w:b/>
                <w:sz w:val="22"/>
                <w:szCs w:val="22"/>
              </w:rPr>
              <w:t>Gastos d</w:t>
            </w:r>
            <w:r w:rsidRPr="005322A7">
              <w:rPr>
                <w:rFonts w:ascii="Arial" w:hAnsi="Arial" w:cs="Arial"/>
                <w:b/>
                <w:sz w:val="22"/>
                <w:szCs w:val="22"/>
              </w:rPr>
              <w:t>e Funcionamiento</w:t>
            </w:r>
          </w:p>
        </w:tc>
        <w:tc>
          <w:tcPr>
            <w:tcW w:w="2477" w:type="dxa"/>
            <w:tcBorders>
              <w:left w:val="none" w:sz="1" w:space="0" w:color="000000"/>
              <w:bottom w:val="none" w:sz="1" w:space="0" w:color="000000"/>
            </w:tcBorders>
          </w:tcPr>
          <w:p w:rsidR="002915CE" w:rsidRPr="00A86A40"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Default="002915CE" w:rsidP="00F440D4">
            <w:pPr>
              <w:pStyle w:val="Contenidodelatabla"/>
              <w:jc w:val="right"/>
              <w:rPr>
                <w:rFonts w:ascii="Arial" w:hAnsi="Arial" w:cs="Arial"/>
                <w:sz w:val="22"/>
                <w:szCs w:val="22"/>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Servicios Personales</w:t>
            </w:r>
          </w:p>
        </w:tc>
        <w:tc>
          <w:tcPr>
            <w:tcW w:w="2477" w:type="dxa"/>
            <w:tcBorders>
              <w:left w:val="none" w:sz="1" w:space="0" w:color="000000"/>
              <w:bottom w:val="none" w:sz="1" w:space="0" w:color="000000"/>
            </w:tcBorders>
          </w:tcPr>
          <w:p w:rsidR="002915CE" w:rsidRPr="00E31E31" w:rsidRDefault="002915CE" w:rsidP="00F440D4">
            <w:pPr>
              <w:pStyle w:val="Contenidodelatabla"/>
              <w:jc w:val="right"/>
              <w:rPr>
                <w:rFonts w:ascii="Arial" w:hAnsi="Arial" w:cs="Arial"/>
              </w:rPr>
            </w:pPr>
            <w:r>
              <w:rPr>
                <w:rFonts w:ascii="Arial" w:hAnsi="Arial" w:cs="Arial"/>
                <w:sz w:val="22"/>
                <w:szCs w:val="22"/>
              </w:rPr>
              <w:t xml:space="preserve">$ </w:t>
            </w:r>
            <w:bookmarkStart w:id="0" w:name="_Hlk37866437"/>
            <w:r w:rsidR="005839E8" w:rsidRPr="005839E8">
              <w:rPr>
                <w:rFonts w:ascii="Arial" w:hAnsi="Arial" w:cs="Arial"/>
                <w:sz w:val="22"/>
                <w:szCs w:val="22"/>
              </w:rPr>
              <w:t>5,627,844.15</w:t>
            </w:r>
            <w:bookmarkEnd w:id="0"/>
          </w:p>
        </w:tc>
        <w:tc>
          <w:tcPr>
            <w:tcW w:w="2477" w:type="dxa"/>
            <w:tcBorders>
              <w:left w:val="none" w:sz="1" w:space="0" w:color="000000"/>
              <w:bottom w:val="none" w:sz="1" w:space="0" w:color="000000"/>
              <w:right w:val="none" w:sz="1" w:space="0" w:color="000000"/>
            </w:tcBorders>
            <w:shd w:val="clear" w:color="auto" w:fill="auto"/>
          </w:tcPr>
          <w:p w:rsidR="002915CE" w:rsidRPr="00E31E31" w:rsidRDefault="002915CE" w:rsidP="00F440D4">
            <w:pPr>
              <w:pStyle w:val="Contenidodelatabla"/>
              <w:jc w:val="right"/>
              <w:rPr>
                <w:rFonts w:ascii="Arial" w:hAnsi="Arial" w:cs="Arial"/>
              </w:rPr>
            </w:pPr>
            <w:r>
              <w:rPr>
                <w:rFonts w:ascii="Arial" w:hAnsi="Arial" w:cs="Arial"/>
                <w:sz w:val="22"/>
                <w:szCs w:val="22"/>
              </w:rPr>
              <w:t xml:space="preserve">$ </w:t>
            </w:r>
            <w:r w:rsidR="005839E8" w:rsidRPr="005839E8">
              <w:rPr>
                <w:rFonts w:ascii="Arial" w:hAnsi="Arial" w:cs="Arial"/>
                <w:sz w:val="22"/>
                <w:szCs w:val="22"/>
              </w:rPr>
              <w:t>21,723,366.80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 xml:space="preserve">Materiales y Suministros </w:t>
            </w:r>
          </w:p>
        </w:tc>
        <w:tc>
          <w:tcPr>
            <w:tcW w:w="2477" w:type="dxa"/>
            <w:tcBorders>
              <w:left w:val="none" w:sz="1" w:space="0" w:color="000000"/>
              <w:bottom w:val="none" w:sz="1" w:space="0" w:color="000000"/>
            </w:tcBorders>
          </w:tcPr>
          <w:p w:rsidR="002915CE" w:rsidRPr="00E31E31"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E31E31" w:rsidRDefault="005839E8" w:rsidP="00F440D4">
            <w:pPr>
              <w:pStyle w:val="Contenidodelatabla"/>
              <w:jc w:val="right"/>
              <w:rPr>
                <w:rFonts w:ascii="Arial" w:hAnsi="Arial" w:cs="Arial"/>
              </w:rPr>
            </w:pPr>
            <w:r w:rsidRPr="005839E8">
              <w:rPr>
                <w:rFonts w:ascii="Arial" w:hAnsi="Arial" w:cs="Arial"/>
                <w:sz w:val="22"/>
                <w:szCs w:val="22"/>
              </w:rPr>
              <w:t>1,396,625.23</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E31E31">
              <w:rPr>
                <w:rFonts w:ascii="Arial" w:hAnsi="Arial" w:cs="Arial"/>
                <w:sz w:val="22"/>
                <w:szCs w:val="22"/>
              </w:rPr>
              <w:t>Servicios Generales</w:t>
            </w:r>
          </w:p>
        </w:tc>
        <w:tc>
          <w:tcPr>
            <w:tcW w:w="2477" w:type="dxa"/>
            <w:tcBorders>
              <w:left w:val="none" w:sz="1" w:space="0" w:color="000000"/>
              <w:bottom w:val="none" w:sz="1" w:space="0" w:color="000000"/>
            </w:tcBorders>
          </w:tcPr>
          <w:p w:rsidR="002915CE" w:rsidRPr="00E31E31" w:rsidRDefault="005839E8" w:rsidP="00F440D4">
            <w:pPr>
              <w:pStyle w:val="Contenidodelatabla"/>
              <w:jc w:val="right"/>
              <w:rPr>
                <w:rFonts w:ascii="Arial" w:hAnsi="Arial" w:cs="Arial"/>
              </w:rPr>
            </w:pPr>
            <w:r w:rsidRPr="005839E8">
              <w:rPr>
                <w:rFonts w:ascii="Arial" w:hAnsi="Arial" w:cs="Arial"/>
                <w:sz w:val="22"/>
                <w:szCs w:val="22"/>
              </w:rPr>
              <w:t>1,011,760.94</w:t>
            </w:r>
          </w:p>
        </w:tc>
        <w:tc>
          <w:tcPr>
            <w:tcW w:w="2477" w:type="dxa"/>
            <w:tcBorders>
              <w:left w:val="none" w:sz="1" w:space="0" w:color="000000"/>
              <w:bottom w:val="none" w:sz="1" w:space="0" w:color="000000"/>
              <w:right w:val="none" w:sz="1" w:space="0" w:color="000000"/>
            </w:tcBorders>
            <w:shd w:val="clear" w:color="auto" w:fill="auto"/>
          </w:tcPr>
          <w:p w:rsidR="002915CE" w:rsidRPr="00E31E31" w:rsidRDefault="005839E8" w:rsidP="00F440D4">
            <w:pPr>
              <w:pStyle w:val="Contenidodelatabla"/>
              <w:jc w:val="right"/>
              <w:rPr>
                <w:rFonts w:ascii="Arial" w:hAnsi="Arial" w:cs="Arial"/>
              </w:rPr>
            </w:pPr>
            <w:r w:rsidRPr="005839E8">
              <w:rPr>
                <w:rFonts w:ascii="Arial" w:hAnsi="Arial" w:cs="Arial"/>
                <w:sz w:val="22"/>
                <w:szCs w:val="22"/>
              </w:rPr>
              <w:t>7,239,489.96</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sidRPr="00740C22">
              <w:rPr>
                <w:rFonts w:ascii="Arial" w:hAnsi="Arial" w:cs="Arial"/>
                <w:b/>
                <w:sz w:val="22"/>
                <w:szCs w:val="22"/>
              </w:rPr>
              <w:t>Transferencias, Asignaciones, Subsidios y Otras Ayudas</w:t>
            </w:r>
          </w:p>
        </w:tc>
        <w:tc>
          <w:tcPr>
            <w:tcW w:w="2477" w:type="dxa"/>
            <w:tcBorders>
              <w:left w:val="none" w:sz="1" w:space="0" w:color="000000"/>
              <w:bottom w:val="none" w:sz="1" w:space="0" w:color="000000"/>
            </w:tcBorders>
          </w:tcPr>
          <w:p w:rsidR="002915C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0D3C78" w:rsidP="002915CE">
            <w:pPr>
              <w:pStyle w:val="Contenidodelatabla"/>
              <w:jc w:val="both"/>
              <w:rPr>
                <w:rFonts w:ascii="Arial" w:hAnsi="Arial" w:cs="Arial"/>
                <w:sz w:val="22"/>
                <w:szCs w:val="22"/>
              </w:rPr>
            </w:pPr>
            <w:r w:rsidRPr="000D3C78">
              <w:rPr>
                <w:rFonts w:ascii="Arial" w:hAnsi="Arial" w:cs="Arial"/>
                <w:sz w:val="22"/>
                <w:szCs w:val="22"/>
              </w:rPr>
              <w:t>Subsidios y Subvenciones</w:t>
            </w:r>
          </w:p>
        </w:tc>
        <w:tc>
          <w:tcPr>
            <w:tcW w:w="2477" w:type="dxa"/>
            <w:tcBorders>
              <w:left w:val="none" w:sz="1" w:space="0" w:color="000000"/>
              <w:bottom w:val="none" w:sz="1" w:space="0" w:color="000000"/>
            </w:tcBorders>
          </w:tcPr>
          <w:p w:rsidR="002915CE" w:rsidRPr="00E31E31" w:rsidRDefault="002915CE" w:rsidP="00F440D4">
            <w:pPr>
              <w:pStyle w:val="Contenidodelatabla"/>
              <w:jc w:val="right"/>
              <w:rPr>
                <w:rFonts w:ascii="Arial" w:hAnsi="Arial" w:cs="Arial"/>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5839E8" w:rsidP="00F440D4">
            <w:pPr>
              <w:pStyle w:val="Contenidodelatabla"/>
              <w:jc w:val="right"/>
              <w:rPr>
                <w:rFonts w:ascii="Arial" w:hAnsi="Arial" w:cs="Arial"/>
                <w:sz w:val="22"/>
                <w:szCs w:val="22"/>
              </w:rPr>
            </w:pPr>
            <w:r w:rsidRPr="005839E8">
              <w:rPr>
                <w:rFonts w:ascii="Arial" w:hAnsi="Arial" w:cs="Arial"/>
                <w:sz w:val="22"/>
                <w:szCs w:val="22"/>
              </w:rPr>
              <w:t>643,904.77</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35225E" w:rsidRDefault="002915CE" w:rsidP="002915CE">
            <w:pPr>
              <w:pStyle w:val="Contenidodelatabla"/>
              <w:jc w:val="both"/>
              <w:rPr>
                <w:rFonts w:ascii="Arial" w:hAnsi="Arial" w:cs="Arial"/>
                <w:sz w:val="22"/>
                <w:szCs w:val="22"/>
              </w:rPr>
            </w:pPr>
            <w:r w:rsidRPr="00740C22">
              <w:rPr>
                <w:rFonts w:ascii="Arial" w:hAnsi="Arial" w:cs="Arial"/>
                <w:b/>
                <w:sz w:val="22"/>
                <w:szCs w:val="22"/>
              </w:rPr>
              <w:t>Otros Gastos y Pérdidas Extraordinarias</w:t>
            </w:r>
          </w:p>
        </w:tc>
        <w:tc>
          <w:tcPr>
            <w:tcW w:w="2477" w:type="dxa"/>
            <w:tcBorders>
              <w:left w:val="none" w:sz="1" w:space="0" w:color="000000"/>
              <w:bottom w:val="none" w:sz="1" w:space="0" w:color="000000"/>
            </w:tcBorders>
          </w:tcPr>
          <w:p w:rsidR="002915CE" w:rsidRPr="0035225E" w:rsidRDefault="002915CE" w:rsidP="00F440D4">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sz w:val="22"/>
                <w:szCs w:val="22"/>
              </w:rPr>
            </w:pP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2915CE">
            <w:pPr>
              <w:pStyle w:val="Contenidodelatabla"/>
              <w:jc w:val="both"/>
              <w:rPr>
                <w:rFonts w:ascii="Arial" w:hAnsi="Arial" w:cs="Arial"/>
                <w:sz w:val="22"/>
                <w:szCs w:val="22"/>
              </w:rPr>
            </w:pPr>
            <w:r>
              <w:rPr>
                <w:rFonts w:ascii="Arial" w:hAnsi="Arial" w:cs="Arial"/>
                <w:sz w:val="22"/>
                <w:szCs w:val="22"/>
              </w:rPr>
              <w:t>Otros Gastos</w:t>
            </w:r>
          </w:p>
        </w:tc>
        <w:tc>
          <w:tcPr>
            <w:tcW w:w="2477" w:type="dxa"/>
            <w:tcBorders>
              <w:left w:val="none" w:sz="1" w:space="0" w:color="000000"/>
              <w:bottom w:val="none" w:sz="1" w:space="0" w:color="000000"/>
            </w:tcBorders>
          </w:tcPr>
          <w:p w:rsidR="002915CE" w:rsidRPr="00E31E31" w:rsidRDefault="005839E8" w:rsidP="00F440D4">
            <w:pPr>
              <w:pStyle w:val="Contenidodelatabla"/>
              <w:jc w:val="right"/>
              <w:rPr>
                <w:rFonts w:ascii="Arial" w:hAnsi="Arial" w:cs="Arial"/>
              </w:rPr>
            </w:pPr>
            <w:r w:rsidRPr="005839E8">
              <w:rPr>
                <w:rFonts w:ascii="Arial" w:hAnsi="Arial" w:cs="Arial"/>
                <w:sz w:val="22"/>
              </w:rPr>
              <w:t>0.42</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5839E8" w:rsidP="00F440D4">
            <w:pPr>
              <w:pStyle w:val="Contenidodelatabla"/>
              <w:jc w:val="right"/>
              <w:rPr>
                <w:rFonts w:ascii="Arial" w:hAnsi="Arial" w:cs="Arial"/>
                <w:sz w:val="22"/>
                <w:szCs w:val="22"/>
              </w:rPr>
            </w:pPr>
            <w:r w:rsidRPr="005839E8">
              <w:rPr>
                <w:rFonts w:ascii="Arial" w:hAnsi="Arial" w:cs="Arial"/>
                <w:sz w:val="22"/>
                <w:szCs w:val="22"/>
              </w:rPr>
              <w:t>74,753.90</w:t>
            </w:r>
          </w:p>
        </w:tc>
      </w:tr>
      <w:tr w:rsidR="002915CE" w:rsidRPr="00E31E31" w:rsidTr="002915CE">
        <w:trPr>
          <w:jc w:val="center"/>
        </w:trPr>
        <w:tc>
          <w:tcPr>
            <w:tcW w:w="5517" w:type="dxa"/>
            <w:tcBorders>
              <w:left w:val="none" w:sz="1" w:space="0" w:color="000000"/>
              <w:bottom w:val="none" w:sz="1" w:space="0" w:color="000000"/>
            </w:tcBorders>
            <w:shd w:val="clear" w:color="auto" w:fill="auto"/>
          </w:tcPr>
          <w:p w:rsidR="002915CE" w:rsidRPr="00E31E31" w:rsidRDefault="002915CE" w:rsidP="00F440D4">
            <w:pPr>
              <w:pStyle w:val="Contenidodelatabla"/>
              <w:jc w:val="right"/>
              <w:rPr>
                <w:rFonts w:ascii="Arial" w:hAnsi="Arial" w:cs="Arial"/>
                <w:b/>
                <w:bCs/>
                <w:sz w:val="22"/>
                <w:szCs w:val="22"/>
              </w:rPr>
            </w:pPr>
            <w:r w:rsidRPr="0035225E">
              <w:rPr>
                <w:rFonts w:ascii="Arial" w:hAnsi="Arial" w:cs="Arial"/>
                <w:b/>
                <w:sz w:val="22"/>
                <w:szCs w:val="22"/>
              </w:rPr>
              <w:t>Total</w:t>
            </w:r>
            <w:r>
              <w:rPr>
                <w:rFonts w:ascii="Arial" w:hAnsi="Arial" w:cs="Arial"/>
                <w:b/>
                <w:sz w:val="22"/>
                <w:szCs w:val="22"/>
              </w:rPr>
              <w:t xml:space="preserve"> de Gastos y Otras Pérdidas </w:t>
            </w:r>
            <w:r w:rsidRPr="0035225E">
              <w:rPr>
                <w:rFonts w:ascii="Arial" w:hAnsi="Arial" w:cs="Arial"/>
                <w:b/>
                <w:sz w:val="22"/>
                <w:szCs w:val="22"/>
              </w:rPr>
              <w:t xml:space="preserve"> </w:t>
            </w:r>
          </w:p>
        </w:tc>
        <w:tc>
          <w:tcPr>
            <w:tcW w:w="2477" w:type="dxa"/>
            <w:tcBorders>
              <w:left w:val="none" w:sz="1" w:space="0" w:color="000000"/>
              <w:bottom w:val="none" w:sz="1" w:space="0" w:color="000000"/>
            </w:tcBorders>
          </w:tcPr>
          <w:p w:rsidR="002915CE" w:rsidRPr="00A86A40" w:rsidRDefault="0074444E" w:rsidP="00F440D4">
            <w:pPr>
              <w:pStyle w:val="Contenidodelatabla"/>
              <w:jc w:val="right"/>
              <w:rPr>
                <w:rFonts w:ascii="Arial" w:hAnsi="Arial" w:cs="Arial"/>
              </w:rPr>
            </w:pPr>
            <w:r>
              <w:rPr>
                <w:rFonts w:ascii="Arial" w:hAnsi="Arial" w:cs="Arial"/>
                <w:b/>
                <w:bCs/>
                <w:sz w:val="22"/>
                <w:szCs w:val="22"/>
              </w:rPr>
              <w:t xml:space="preserve">$ </w:t>
            </w:r>
            <w:r w:rsidR="005839E8" w:rsidRPr="005839E8">
              <w:rPr>
                <w:rFonts w:ascii="Arial" w:hAnsi="Arial" w:cs="Arial"/>
                <w:b/>
                <w:bCs/>
                <w:sz w:val="22"/>
                <w:szCs w:val="22"/>
              </w:rPr>
              <w:t>6,639,605.51</w:t>
            </w:r>
          </w:p>
        </w:tc>
        <w:tc>
          <w:tcPr>
            <w:tcW w:w="2477" w:type="dxa"/>
            <w:tcBorders>
              <w:left w:val="none" w:sz="1" w:space="0" w:color="000000"/>
              <w:bottom w:val="none" w:sz="1" w:space="0" w:color="000000"/>
              <w:right w:val="none" w:sz="1" w:space="0" w:color="000000"/>
            </w:tcBorders>
            <w:shd w:val="clear" w:color="auto" w:fill="auto"/>
          </w:tcPr>
          <w:p w:rsidR="002915CE" w:rsidRPr="0035225E" w:rsidRDefault="002915CE"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5839E8" w:rsidRPr="005839E8">
              <w:rPr>
                <w:rFonts w:ascii="Arial" w:hAnsi="Arial" w:cs="Arial"/>
                <w:b/>
                <w:sz w:val="22"/>
                <w:szCs w:val="22"/>
              </w:rPr>
              <w:t>31,078,140.66</w:t>
            </w:r>
          </w:p>
        </w:tc>
      </w:tr>
    </w:tbl>
    <w:p w:rsidR="008A2F8F" w:rsidRDefault="008A2F8F">
      <w:pPr>
        <w:spacing w:line="100" w:lineRule="atLeast"/>
        <w:jc w:val="both"/>
        <w:rPr>
          <w:rFonts w:ascii="Arial" w:hAnsi="Arial" w:cs="Arial"/>
          <w:sz w:val="22"/>
          <w:szCs w:val="22"/>
        </w:rPr>
      </w:pPr>
    </w:p>
    <w:p w:rsidR="003076F9" w:rsidRDefault="003076F9" w:rsidP="003076F9">
      <w:pPr>
        <w:spacing w:line="100" w:lineRule="atLeast"/>
        <w:jc w:val="both"/>
        <w:rPr>
          <w:rFonts w:ascii="Arial" w:hAnsi="Arial" w:cs="Arial"/>
          <w:sz w:val="22"/>
          <w:szCs w:val="22"/>
        </w:rPr>
      </w:pPr>
      <w:r w:rsidRPr="003076F9">
        <w:rPr>
          <w:rFonts w:ascii="Arial" w:hAnsi="Arial" w:cs="Arial"/>
          <w:sz w:val="22"/>
          <w:szCs w:val="22"/>
        </w:rPr>
        <w:t xml:space="preserve">Del total de los Gastos y Otras Pérdidas, se explican aquellas que en lo individual representan el 10 por ciento o más, de la totalidad de las mismas, el cual se integra de la siguiente manera: la cantidad </w:t>
      </w:r>
      <w:r w:rsidR="00844100" w:rsidRPr="003076F9">
        <w:rPr>
          <w:rFonts w:ascii="Arial" w:hAnsi="Arial" w:cs="Arial"/>
          <w:sz w:val="22"/>
          <w:szCs w:val="22"/>
        </w:rPr>
        <w:t>de $</w:t>
      </w:r>
      <w:r w:rsidRPr="003076F9">
        <w:rPr>
          <w:rFonts w:ascii="Arial" w:hAnsi="Arial" w:cs="Arial"/>
          <w:sz w:val="22"/>
          <w:szCs w:val="22"/>
        </w:rPr>
        <w:t xml:space="preserve"> 5,627,844.15 (Cinco millones seiscientos veintisiete mil ochocientos cuarenta y cuatro pesos 15/100 M.N.)  </w:t>
      </w:r>
      <w:proofErr w:type="gramStart"/>
      <w:r w:rsidRPr="003076F9">
        <w:rPr>
          <w:rFonts w:ascii="Arial" w:hAnsi="Arial" w:cs="Arial"/>
          <w:sz w:val="22"/>
          <w:szCs w:val="22"/>
        </w:rPr>
        <w:t>corresponde</w:t>
      </w:r>
      <w:proofErr w:type="gramEnd"/>
      <w:r w:rsidRPr="003076F9">
        <w:rPr>
          <w:rFonts w:ascii="Arial" w:hAnsi="Arial" w:cs="Arial"/>
          <w:sz w:val="22"/>
          <w:szCs w:val="22"/>
        </w:rPr>
        <w:t xml:space="preserve"> a pagos de sueldos y salarios del personal que labora en el </w:t>
      </w:r>
      <w:r w:rsidRPr="002D7D71">
        <w:rPr>
          <w:rFonts w:ascii="Arial" w:hAnsi="Arial" w:cs="Arial"/>
          <w:b/>
          <w:sz w:val="22"/>
          <w:szCs w:val="22"/>
        </w:rPr>
        <w:t>Tribunal Administrativo</w:t>
      </w:r>
      <w:r w:rsidRPr="003076F9">
        <w:rPr>
          <w:rFonts w:ascii="Arial" w:hAnsi="Arial" w:cs="Arial"/>
          <w:sz w:val="22"/>
          <w:szCs w:val="22"/>
        </w:rPr>
        <w:t>, así́ como, la cantidad de $ 1,011,760.94 (Un millón once mil setecientos sesenta pesos 94/100 M.N.) del capítulo 3000 “Servicios Generales”, por servicios recibidos durante la operatividad del Tribunal, al cierre del periodo que se informa.</w:t>
      </w:r>
    </w:p>
    <w:p w:rsidR="003076F9" w:rsidRPr="003076F9" w:rsidRDefault="003076F9" w:rsidP="003076F9">
      <w:pPr>
        <w:spacing w:line="100" w:lineRule="atLeast"/>
        <w:jc w:val="both"/>
        <w:rPr>
          <w:rFonts w:ascii="Arial" w:hAnsi="Arial" w:cs="Arial"/>
          <w:sz w:val="22"/>
          <w:szCs w:val="22"/>
        </w:rPr>
      </w:pPr>
    </w:p>
    <w:p w:rsidR="006F48FE" w:rsidRDefault="003076F9" w:rsidP="003076F9">
      <w:pPr>
        <w:spacing w:line="100" w:lineRule="atLeast"/>
        <w:jc w:val="both"/>
        <w:rPr>
          <w:rFonts w:ascii="Arial" w:hAnsi="Arial" w:cs="Arial"/>
          <w:sz w:val="22"/>
          <w:szCs w:val="22"/>
        </w:rPr>
      </w:pPr>
      <w:r w:rsidRPr="003076F9">
        <w:rPr>
          <w:rFonts w:ascii="Arial" w:hAnsi="Arial" w:cs="Arial"/>
          <w:sz w:val="22"/>
          <w:szCs w:val="22"/>
        </w:rPr>
        <w:t>Así́ mismo, derivado del análisis comparativo de los Gastos y Otras Pérdidas al periodo que se informa, se explican aquellas que en lo individual representan una variación significativa en relación al ejercicio anterior, en este sentido el integrado por: servicios personales con un decremento por la cantidad de  $ 16,095,522.65 (Dieciséis millones noventa y cinco mil quinientos veintidós pesos 65/100 M.N.), en virtud a que los servicios personales están calendarizados mensualmente, y expresadas en cifras acumuladas del 01 de enero al 31 de marzo del ejercicio 2020.</w:t>
      </w: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6F48FE" w:rsidRDefault="006F48FE" w:rsidP="00C05524">
      <w:pPr>
        <w:spacing w:line="100" w:lineRule="atLeast"/>
        <w:jc w:val="both"/>
        <w:rPr>
          <w:rFonts w:ascii="Arial" w:hAnsi="Arial" w:cs="Arial"/>
          <w:sz w:val="22"/>
          <w:szCs w:val="22"/>
        </w:rPr>
      </w:pPr>
    </w:p>
    <w:p w:rsidR="003076F9" w:rsidRPr="00A07A53" w:rsidRDefault="003076F9" w:rsidP="00C05524">
      <w:pPr>
        <w:spacing w:line="100" w:lineRule="atLeast"/>
        <w:jc w:val="both"/>
        <w:rPr>
          <w:rFonts w:ascii="Arial" w:hAnsi="Arial" w:cs="Arial"/>
          <w:sz w:val="22"/>
          <w:szCs w:val="22"/>
        </w:rPr>
      </w:pPr>
    </w:p>
    <w:p w:rsidR="00CE51F2" w:rsidRPr="000576AC" w:rsidRDefault="00CE51F2" w:rsidP="009002F2">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VARIACIÓN EN LA HACIENDA PÚBLICA</w:t>
      </w:r>
    </w:p>
    <w:p w:rsidR="00CE51F2" w:rsidRPr="00E31E31" w:rsidRDefault="00CE51F2" w:rsidP="00CE51F2">
      <w:pPr>
        <w:rPr>
          <w:rFonts w:ascii="Arial" w:hAnsi="Arial" w:cs="Arial"/>
        </w:rPr>
      </w:pPr>
    </w:p>
    <w:p w:rsidR="007E652B" w:rsidRPr="000575B0" w:rsidRDefault="007E652B" w:rsidP="007E652B">
      <w:pPr>
        <w:spacing w:line="100" w:lineRule="atLeast"/>
        <w:jc w:val="both"/>
        <w:rPr>
          <w:rFonts w:ascii="Arial" w:hAnsi="Arial" w:cs="Arial"/>
          <w:bCs/>
          <w:sz w:val="22"/>
          <w:szCs w:val="22"/>
        </w:rPr>
      </w:pPr>
      <w:r w:rsidRPr="007E652B">
        <w:rPr>
          <w:rFonts w:ascii="Arial" w:hAnsi="Arial" w:cs="Arial"/>
          <w:sz w:val="22"/>
          <w:szCs w:val="22"/>
        </w:rPr>
        <w:t xml:space="preserve">La Hacienda Pública representa el importe de los bienes y derechos que son propiedad </w:t>
      </w:r>
      <w:r w:rsidR="008942EF">
        <w:rPr>
          <w:rFonts w:ascii="Arial" w:hAnsi="Arial" w:cs="Arial"/>
          <w:sz w:val="22"/>
          <w:szCs w:val="22"/>
        </w:rPr>
        <w:t>de</w:t>
      </w:r>
      <w:r w:rsidR="00A00251">
        <w:rPr>
          <w:rFonts w:ascii="Arial" w:hAnsi="Arial" w:cs="Arial"/>
          <w:sz w:val="22"/>
          <w:szCs w:val="22"/>
        </w:rPr>
        <w:t>l</w:t>
      </w:r>
      <w:r w:rsidR="008942EF">
        <w:rPr>
          <w:rFonts w:ascii="Arial" w:hAnsi="Arial" w:cs="Arial"/>
          <w:sz w:val="22"/>
          <w:szCs w:val="22"/>
        </w:rPr>
        <w:t xml:space="preserve"> </w:t>
      </w:r>
      <w:r w:rsidR="00755D63">
        <w:rPr>
          <w:rFonts w:ascii="Arial" w:hAnsi="Arial" w:cs="Arial"/>
          <w:b/>
          <w:sz w:val="22"/>
          <w:szCs w:val="22"/>
        </w:rPr>
        <w:t>Tribunal Administrativo</w:t>
      </w:r>
      <w:r w:rsidRPr="007E652B">
        <w:rPr>
          <w:rFonts w:ascii="Arial" w:hAnsi="Arial" w:cs="Arial"/>
          <w:sz w:val="22"/>
          <w:szCs w:val="22"/>
        </w:rPr>
        <w:t xml:space="preserve">, dicho importe es modificado principalmente por el resultado positivo obtenido al </w:t>
      </w:r>
      <w:r w:rsidR="00F97754">
        <w:rPr>
          <w:rFonts w:ascii="Arial" w:hAnsi="Arial" w:cs="Arial"/>
          <w:sz w:val="22"/>
          <w:szCs w:val="22"/>
        </w:rPr>
        <w:t>31 de marzo de 2020</w:t>
      </w:r>
      <w:r w:rsidRPr="007E652B">
        <w:rPr>
          <w:rFonts w:ascii="Arial" w:hAnsi="Arial" w:cs="Arial"/>
          <w:sz w:val="22"/>
          <w:szCs w:val="22"/>
        </w:rPr>
        <w:t xml:space="preserve">, el cual asciende </w:t>
      </w:r>
      <w:r w:rsidRPr="00E31E31">
        <w:rPr>
          <w:rFonts w:ascii="Arial" w:hAnsi="Arial" w:cs="Arial"/>
          <w:sz w:val="22"/>
          <w:szCs w:val="22"/>
        </w:rPr>
        <w:t xml:space="preserve">a </w:t>
      </w:r>
      <w:r w:rsidR="00825D09">
        <w:rPr>
          <w:rFonts w:ascii="Arial" w:hAnsi="Arial" w:cs="Arial"/>
          <w:bCs/>
          <w:sz w:val="22"/>
          <w:szCs w:val="22"/>
        </w:rPr>
        <w:t xml:space="preserve">$ </w:t>
      </w:r>
      <w:r w:rsidR="00D254BD" w:rsidRPr="00D254BD">
        <w:rPr>
          <w:rFonts w:ascii="Arial" w:hAnsi="Arial" w:cs="Arial"/>
          <w:bCs/>
          <w:sz w:val="22"/>
          <w:szCs w:val="22"/>
        </w:rPr>
        <w:t>1,674,691.50</w:t>
      </w:r>
      <w:r>
        <w:rPr>
          <w:rFonts w:ascii="Arial" w:hAnsi="Arial" w:cs="Arial"/>
          <w:bCs/>
          <w:sz w:val="22"/>
          <w:szCs w:val="22"/>
        </w:rPr>
        <w:t>.</w:t>
      </w:r>
    </w:p>
    <w:p w:rsidR="007E652B" w:rsidRPr="007E652B" w:rsidRDefault="007E652B" w:rsidP="00A41926">
      <w:pPr>
        <w:jc w:val="both"/>
        <w:outlineLvl w:val="0"/>
        <w:rPr>
          <w:rFonts w:ascii="Arial" w:hAnsi="Arial" w:cs="Arial"/>
          <w:sz w:val="22"/>
          <w:szCs w:val="22"/>
        </w:rPr>
      </w:pPr>
    </w:p>
    <w:p w:rsidR="00B35ECB" w:rsidRDefault="00B35ECB" w:rsidP="00B35ECB">
      <w:pPr>
        <w:jc w:val="both"/>
        <w:outlineLvl w:val="0"/>
        <w:rPr>
          <w:rFonts w:ascii="Arial" w:hAnsi="Arial" w:cs="Arial"/>
          <w:sz w:val="22"/>
          <w:szCs w:val="22"/>
        </w:rPr>
      </w:pPr>
      <w:r w:rsidRPr="00B35ECB">
        <w:rPr>
          <w:rFonts w:ascii="Arial" w:hAnsi="Arial" w:cs="Arial"/>
          <w:sz w:val="22"/>
          <w:szCs w:val="22"/>
        </w:rPr>
        <w:t>El Estado de Variación en la Hacienda Pública muestra las modificaciones o cambios realizados en la Hacienda Pública, dichas variaciones representan el resultado derivado del registro de operaciones de ejercicios anteriores por reintegros, depuración contable, devoluciones, transferencias de saldos de programas y de fideicomisos no recuperables, regularización de saldos, a la fecha que se informa, la Hacienda Pública refleja un saldo de $ 2,386,688.67 (Dos millones trescientos ochenta y seis mil seiscientos ochenta y ocho pesos 67/100 M.N.)</w:t>
      </w:r>
    </w:p>
    <w:p w:rsidR="00B35ECB" w:rsidRPr="00B35ECB" w:rsidRDefault="00B35ECB" w:rsidP="00B35ECB">
      <w:pPr>
        <w:jc w:val="both"/>
        <w:outlineLvl w:val="0"/>
        <w:rPr>
          <w:rFonts w:ascii="Arial" w:hAnsi="Arial" w:cs="Arial"/>
          <w:sz w:val="22"/>
          <w:szCs w:val="22"/>
        </w:rPr>
      </w:pPr>
    </w:p>
    <w:p w:rsidR="00284D02" w:rsidRDefault="00B35ECB" w:rsidP="00B35ECB">
      <w:pPr>
        <w:jc w:val="both"/>
        <w:outlineLvl w:val="0"/>
        <w:rPr>
          <w:rFonts w:ascii="Arial" w:hAnsi="Arial" w:cs="Arial"/>
          <w:sz w:val="22"/>
          <w:szCs w:val="22"/>
        </w:rPr>
      </w:pPr>
      <w:r w:rsidRPr="00B35ECB">
        <w:rPr>
          <w:rFonts w:ascii="Arial" w:hAnsi="Arial" w:cs="Arial"/>
          <w:sz w:val="22"/>
          <w:szCs w:val="22"/>
        </w:rPr>
        <w:t>Así́ también, es modificado por el aumento o disminución al patrimonio, derivado del registro de movimientos realizados durante el periodo que se informa, y que en este caso, la modificación neta positiva al patrimonio es de $ 1,366,875.15 (Un millón trescientos sesenta y seis mil ochocientos setenta y cinco pesos 15/100 M.N.).</w:t>
      </w:r>
    </w:p>
    <w:p w:rsidR="00B35ECB" w:rsidRDefault="00B35ECB" w:rsidP="00B35ECB">
      <w:pPr>
        <w:jc w:val="both"/>
        <w:outlineLvl w:val="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97BD8" w:rsidRPr="00E31E31" w:rsidTr="00F440D4">
        <w:trPr>
          <w:jc w:val="center"/>
        </w:trPr>
        <w:tc>
          <w:tcPr>
            <w:tcW w:w="5517" w:type="dxa"/>
            <w:tcBorders>
              <w:right w:val="single" w:sz="4" w:space="0" w:color="FFFFFF" w:themeColor="background1"/>
            </w:tcBorders>
            <w:shd w:val="clear" w:color="auto" w:fill="8A8D92"/>
          </w:tcPr>
          <w:p w:rsidR="00897BD8" w:rsidRPr="00E31E31" w:rsidRDefault="00897BD8"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97BD8" w:rsidRPr="008529C5" w:rsidRDefault="003D79D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97BD8" w:rsidRPr="00E31E31" w:rsidRDefault="003D79D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F35703" w:rsidRDefault="00897BD8" w:rsidP="00F440D4">
            <w:pPr>
              <w:spacing w:line="100" w:lineRule="atLeast"/>
              <w:jc w:val="both"/>
              <w:rPr>
                <w:rFonts w:ascii="Arial" w:hAnsi="Arial" w:cs="Arial"/>
                <w:b/>
                <w:sz w:val="22"/>
                <w:szCs w:val="22"/>
              </w:rPr>
            </w:pPr>
            <w:r w:rsidRPr="00F35703">
              <w:rPr>
                <w:rFonts w:ascii="Arial" w:hAnsi="Arial" w:cs="Arial"/>
                <w:b/>
                <w:sz w:val="22"/>
                <w:szCs w:val="22"/>
              </w:rPr>
              <w:t xml:space="preserve">Patrimonio Generado </w:t>
            </w:r>
          </w:p>
        </w:tc>
        <w:tc>
          <w:tcPr>
            <w:tcW w:w="2477" w:type="dxa"/>
            <w:tcBorders>
              <w:left w:val="none" w:sz="1" w:space="0" w:color="000000"/>
              <w:bottom w:val="none" w:sz="1" w:space="0" w:color="000000"/>
            </w:tcBorders>
          </w:tcPr>
          <w:p w:rsidR="00897BD8" w:rsidRDefault="00897BD8" w:rsidP="00F440D4">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897BD8" w:rsidRDefault="00897BD8" w:rsidP="00F440D4">
            <w:pPr>
              <w:pStyle w:val="Contenidodelatabla"/>
              <w:jc w:val="right"/>
              <w:rPr>
                <w:rFonts w:ascii="Arial" w:hAnsi="Arial" w:cs="Arial"/>
                <w:sz w:val="22"/>
                <w:szCs w:val="22"/>
              </w:rPr>
            </w:pPr>
          </w:p>
        </w:tc>
      </w:tr>
      <w:tr w:rsidR="00897BD8" w:rsidRPr="00E31E31" w:rsidTr="00F440D4">
        <w:trPr>
          <w:jc w:val="center"/>
        </w:trPr>
        <w:tc>
          <w:tcPr>
            <w:tcW w:w="5517" w:type="dxa"/>
            <w:tcBorders>
              <w:left w:val="none" w:sz="1" w:space="0" w:color="000000"/>
              <w:bottom w:val="none" w:sz="1" w:space="0" w:color="000000"/>
            </w:tcBorders>
            <w:shd w:val="clear" w:color="auto" w:fill="auto"/>
          </w:tcPr>
          <w:p w:rsidR="00897BD8" w:rsidRPr="00DC02A8" w:rsidRDefault="00897BD8" w:rsidP="00F440D4">
            <w:pPr>
              <w:spacing w:line="100" w:lineRule="atLeast"/>
              <w:jc w:val="both"/>
              <w:rPr>
                <w:rFonts w:ascii="Arial" w:hAnsi="Arial" w:cs="Arial"/>
                <w:sz w:val="22"/>
                <w:szCs w:val="22"/>
              </w:rPr>
            </w:pPr>
            <w:r w:rsidRPr="00DC02A8">
              <w:rPr>
                <w:rFonts w:ascii="Arial" w:hAnsi="Arial" w:cs="Arial"/>
                <w:sz w:val="22"/>
                <w:szCs w:val="22"/>
              </w:rPr>
              <w:t>Resultados del Ejercicio</w:t>
            </w:r>
            <w:r>
              <w:rPr>
                <w:rFonts w:ascii="Arial" w:hAnsi="Arial" w:cs="Arial"/>
                <w:sz w:val="22"/>
                <w:szCs w:val="22"/>
              </w:rPr>
              <w:t xml:space="preserve"> (Ahorro/Desahorro)</w:t>
            </w:r>
          </w:p>
        </w:tc>
        <w:tc>
          <w:tcPr>
            <w:tcW w:w="2477" w:type="dxa"/>
            <w:tcBorders>
              <w:left w:val="none" w:sz="1" w:space="0" w:color="000000"/>
              <w:bottom w:val="none" w:sz="1" w:space="0" w:color="000000"/>
            </w:tcBorders>
          </w:tcPr>
          <w:p w:rsidR="00897BD8" w:rsidRDefault="00060B3B" w:rsidP="00060B3B">
            <w:pPr>
              <w:pStyle w:val="Contenidodelatabla"/>
              <w:jc w:val="right"/>
              <w:rPr>
                <w:rFonts w:ascii="Arial" w:hAnsi="Arial" w:cs="Arial"/>
                <w:sz w:val="22"/>
                <w:szCs w:val="22"/>
              </w:rPr>
            </w:pPr>
            <w:r>
              <w:rPr>
                <w:rFonts w:ascii="Arial" w:hAnsi="Arial" w:cs="Arial"/>
                <w:sz w:val="22"/>
                <w:szCs w:val="22"/>
              </w:rPr>
              <w:t xml:space="preserve">$ </w:t>
            </w:r>
            <w:r w:rsidR="00D254BD" w:rsidRPr="00D254BD">
              <w:rPr>
                <w:rFonts w:ascii="Arial" w:hAnsi="Arial" w:cs="Arial"/>
                <w:sz w:val="22"/>
                <w:szCs w:val="22"/>
              </w:rPr>
              <w:t>1,674,691.50</w:t>
            </w:r>
          </w:p>
        </w:tc>
        <w:tc>
          <w:tcPr>
            <w:tcW w:w="2477" w:type="dxa"/>
            <w:tcBorders>
              <w:left w:val="none" w:sz="1" w:space="0" w:color="000000"/>
              <w:bottom w:val="none" w:sz="1" w:space="0" w:color="000000"/>
              <w:right w:val="none" w:sz="1" w:space="0" w:color="000000"/>
            </w:tcBorders>
            <w:shd w:val="clear" w:color="auto" w:fill="auto"/>
          </w:tcPr>
          <w:p w:rsidR="00897BD8" w:rsidRDefault="00060B3B" w:rsidP="00F440D4">
            <w:pPr>
              <w:pStyle w:val="Contenidodelatabla"/>
              <w:jc w:val="right"/>
              <w:rPr>
                <w:rFonts w:ascii="Arial" w:hAnsi="Arial" w:cs="Arial"/>
                <w:sz w:val="22"/>
                <w:szCs w:val="22"/>
              </w:rPr>
            </w:pPr>
            <w:r>
              <w:rPr>
                <w:rFonts w:ascii="Arial" w:hAnsi="Arial" w:cs="Arial"/>
                <w:sz w:val="22"/>
                <w:szCs w:val="22"/>
              </w:rPr>
              <w:t xml:space="preserve">$ </w:t>
            </w:r>
            <w:r w:rsidR="00D254BD" w:rsidRPr="00D254BD">
              <w:rPr>
                <w:rFonts w:ascii="Arial" w:hAnsi="Arial" w:cs="Arial"/>
                <w:sz w:val="22"/>
                <w:szCs w:val="22"/>
              </w:rPr>
              <w:t>1,019,813.52</w:t>
            </w:r>
          </w:p>
        </w:tc>
      </w:tr>
      <w:tr w:rsidR="00D254BD" w:rsidRPr="00E31E31" w:rsidTr="00F440D4">
        <w:trPr>
          <w:jc w:val="center"/>
        </w:trPr>
        <w:tc>
          <w:tcPr>
            <w:tcW w:w="5517" w:type="dxa"/>
            <w:tcBorders>
              <w:left w:val="none" w:sz="1" w:space="0" w:color="000000"/>
              <w:bottom w:val="none" w:sz="1" w:space="0" w:color="000000"/>
            </w:tcBorders>
            <w:shd w:val="clear" w:color="auto" w:fill="auto"/>
          </w:tcPr>
          <w:p w:rsidR="00D254BD" w:rsidRPr="00DC02A8" w:rsidRDefault="00D254BD" w:rsidP="00F440D4">
            <w:pPr>
              <w:spacing w:line="100" w:lineRule="atLeast"/>
              <w:jc w:val="both"/>
              <w:rPr>
                <w:rFonts w:ascii="Arial" w:hAnsi="Arial" w:cs="Arial"/>
                <w:sz w:val="22"/>
                <w:szCs w:val="22"/>
              </w:rPr>
            </w:pPr>
            <w:r>
              <w:rPr>
                <w:rFonts w:ascii="Arial" w:hAnsi="Arial" w:cs="Arial"/>
                <w:sz w:val="22"/>
                <w:szCs w:val="22"/>
              </w:rPr>
              <w:t>Resultados de Ejercicios Anteriores</w:t>
            </w:r>
          </w:p>
        </w:tc>
        <w:tc>
          <w:tcPr>
            <w:tcW w:w="2477" w:type="dxa"/>
            <w:tcBorders>
              <w:left w:val="none" w:sz="1" w:space="0" w:color="000000"/>
              <w:bottom w:val="none" w:sz="1" w:space="0" w:color="000000"/>
            </w:tcBorders>
          </w:tcPr>
          <w:p w:rsidR="00D254BD" w:rsidRDefault="00D254BD" w:rsidP="00060B3B">
            <w:pPr>
              <w:pStyle w:val="Contenidodelatabla"/>
              <w:jc w:val="right"/>
              <w:rPr>
                <w:rFonts w:ascii="Arial" w:hAnsi="Arial" w:cs="Arial"/>
                <w:sz w:val="22"/>
                <w:szCs w:val="22"/>
              </w:rPr>
            </w:pPr>
            <w:r w:rsidRPr="00D254BD">
              <w:rPr>
                <w:rFonts w:ascii="Arial" w:hAnsi="Arial" w:cs="Arial"/>
                <w:sz w:val="22"/>
                <w:szCs w:val="22"/>
              </w:rPr>
              <w:t>711,997.17</w:t>
            </w:r>
          </w:p>
        </w:tc>
        <w:tc>
          <w:tcPr>
            <w:tcW w:w="2477" w:type="dxa"/>
            <w:tcBorders>
              <w:left w:val="none" w:sz="1" w:space="0" w:color="000000"/>
              <w:bottom w:val="none" w:sz="1" w:space="0" w:color="000000"/>
              <w:right w:val="none" w:sz="1" w:space="0" w:color="000000"/>
            </w:tcBorders>
            <w:shd w:val="clear" w:color="auto" w:fill="auto"/>
          </w:tcPr>
          <w:p w:rsidR="00D254BD" w:rsidRDefault="00D254BD" w:rsidP="00F440D4">
            <w:pPr>
              <w:pStyle w:val="Contenidodelatabla"/>
              <w:jc w:val="right"/>
              <w:rPr>
                <w:rFonts w:ascii="Arial" w:hAnsi="Arial" w:cs="Arial"/>
                <w:sz w:val="22"/>
                <w:szCs w:val="22"/>
              </w:rPr>
            </w:pPr>
          </w:p>
        </w:tc>
      </w:tr>
      <w:tr w:rsidR="00E24175" w:rsidRPr="00E31E31" w:rsidTr="00F440D4">
        <w:trPr>
          <w:jc w:val="center"/>
        </w:trPr>
        <w:tc>
          <w:tcPr>
            <w:tcW w:w="5517" w:type="dxa"/>
            <w:tcBorders>
              <w:left w:val="none" w:sz="1" w:space="0" w:color="000000"/>
              <w:bottom w:val="none" w:sz="1" w:space="0" w:color="000000"/>
            </w:tcBorders>
            <w:shd w:val="clear" w:color="auto" w:fill="auto"/>
          </w:tcPr>
          <w:p w:rsidR="00E24175" w:rsidRPr="00DC02A8" w:rsidRDefault="00E24175" w:rsidP="00237766">
            <w:pPr>
              <w:spacing w:line="100" w:lineRule="atLeast"/>
              <w:jc w:val="right"/>
              <w:rPr>
                <w:rFonts w:ascii="Arial" w:hAnsi="Arial" w:cs="Arial"/>
                <w:sz w:val="22"/>
                <w:szCs w:val="22"/>
              </w:rPr>
            </w:pPr>
            <w:r>
              <w:rPr>
                <w:rFonts w:ascii="Arial" w:hAnsi="Arial" w:cs="Arial"/>
                <w:b/>
                <w:bCs/>
                <w:sz w:val="22"/>
                <w:szCs w:val="22"/>
              </w:rPr>
              <w:t>Suma</w:t>
            </w:r>
          </w:p>
        </w:tc>
        <w:tc>
          <w:tcPr>
            <w:tcW w:w="2477" w:type="dxa"/>
            <w:tcBorders>
              <w:left w:val="none" w:sz="1" w:space="0" w:color="000000"/>
              <w:bottom w:val="none" w:sz="1" w:space="0" w:color="000000"/>
            </w:tcBorders>
          </w:tcPr>
          <w:p w:rsidR="00E24175" w:rsidRPr="00E31E31" w:rsidRDefault="00E24175" w:rsidP="00A11A9E">
            <w:pPr>
              <w:pStyle w:val="Contenidodelatabla"/>
              <w:jc w:val="right"/>
              <w:rPr>
                <w:rFonts w:ascii="Arial" w:hAnsi="Arial" w:cs="Arial"/>
                <w:sz w:val="22"/>
                <w:szCs w:val="22"/>
              </w:rPr>
            </w:pPr>
            <w:r>
              <w:rPr>
                <w:rFonts w:ascii="Arial" w:hAnsi="Arial" w:cs="Arial"/>
                <w:b/>
                <w:bCs/>
                <w:sz w:val="22"/>
                <w:szCs w:val="22"/>
              </w:rPr>
              <w:t xml:space="preserve">$ </w:t>
            </w:r>
            <w:r w:rsidR="00D254BD" w:rsidRPr="00D254BD">
              <w:rPr>
                <w:rFonts w:ascii="Arial" w:hAnsi="Arial" w:cs="Arial"/>
                <w:b/>
                <w:bCs/>
                <w:sz w:val="22"/>
                <w:szCs w:val="22"/>
              </w:rPr>
              <w:t>2,386,688.67</w:t>
            </w:r>
          </w:p>
        </w:tc>
        <w:tc>
          <w:tcPr>
            <w:tcW w:w="2477" w:type="dxa"/>
            <w:tcBorders>
              <w:left w:val="none" w:sz="1" w:space="0" w:color="000000"/>
              <w:bottom w:val="none" w:sz="1" w:space="0" w:color="000000"/>
              <w:right w:val="none" w:sz="1" w:space="0" w:color="000000"/>
            </w:tcBorders>
            <w:shd w:val="clear" w:color="auto" w:fill="auto"/>
          </w:tcPr>
          <w:p w:rsidR="00E24175" w:rsidRPr="0018563A" w:rsidRDefault="00E24175" w:rsidP="00F440D4">
            <w:pPr>
              <w:pStyle w:val="Contenidodelatabla"/>
              <w:jc w:val="right"/>
              <w:rPr>
                <w:rFonts w:ascii="Arial" w:hAnsi="Arial" w:cs="Arial"/>
                <w:sz w:val="22"/>
                <w:szCs w:val="22"/>
              </w:rPr>
            </w:pPr>
            <w:r w:rsidRPr="00060B3B">
              <w:rPr>
                <w:rFonts w:ascii="Arial" w:hAnsi="Arial" w:cs="Arial"/>
                <w:b/>
                <w:sz w:val="22"/>
                <w:szCs w:val="22"/>
              </w:rPr>
              <w:t xml:space="preserve">$ </w:t>
            </w:r>
            <w:r w:rsidR="00D254BD" w:rsidRPr="00D254BD">
              <w:rPr>
                <w:rFonts w:ascii="Arial" w:hAnsi="Arial" w:cs="Arial"/>
                <w:b/>
                <w:sz w:val="22"/>
                <w:szCs w:val="22"/>
              </w:rPr>
              <w:t>1,019,813.52</w:t>
            </w:r>
          </w:p>
        </w:tc>
      </w:tr>
    </w:tbl>
    <w:p w:rsidR="00221253" w:rsidRDefault="00221253">
      <w:pPr>
        <w:spacing w:line="100" w:lineRule="atLeast"/>
        <w:jc w:val="both"/>
        <w:rPr>
          <w:rFonts w:ascii="Arial" w:hAnsi="Arial" w:cs="Arial"/>
          <w:b/>
          <w:sz w:val="22"/>
          <w:szCs w:val="22"/>
        </w:rPr>
      </w:pPr>
    </w:p>
    <w:p w:rsidR="00393F93" w:rsidRDefault="006C2A3C">
      <w:pPr>
        <w:spacing w:line="100" w:lineRule="atLeast"/>
        <w:jc w:val="both"/>
        <w:rPr>
          <w:rFonts w:ascii="Arial" w:hAnsi="Arial" w:cs="Arial"/>
          <w:b/>
          <w:sz w:val="22"/>
          <w:szCs w:val="22"/>
        </w:rPr>
      </w:pPr>
      <w:r>
        <w:rPr>
          <w:rFonts w:ascii="Arial" w:hAnsi="Arial" w:cs="Arial"/>
          <w:b/>
          <w:sz w:val="22"/>
          <w:szCs w:val="22"/>
        </w:rPr>
        <w:t xml:space="preserve">Patrimonio Generado </w:t>
      </w:r>
    </w:p>
    <w:p w:rsidR="00060464" w:rsidRDefault="00060464" w:rsidP="00060464">
      <w:pPr>
        <w:spacing w:line="100" w:lineRule="atLeast"/>
        <w:jc w:val="both"/>
        <w:rPr>
          <w:rFonts w:ascii="Arial" w:hAnsi="Arial" w:cs="Arial"/>
          <w:sz w:val="22"/>
          <w:szCs w:val="22"/>
          <w:u w:val="single"/>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t>Resultados del Ejercicio</w:t>
      </w:r>
      <w:r w:rsidR="002A63AB">
        <w:rPr>
          <w:rFonts w:ascii="Arial" w:hAnsi="Arial" w:cs="Arial"/>
          <w:i/>
          <w:sz w:val="22"/>
          <w:szCs w:val="22"/>
          <w:u w:val="single" w:color="7F7F7F"/>
        </w:rPr>
        <w:t xml:space="preserve"> (Ahorro/Desahorro)</w:t>
      </w:r>
    </w:p>
    <w:p w:rsidR="00407E6B" w:rsidRPr="00D6641C" w:rsidRDefault="00407E6B" w:rsidP="00060464">
      <w:pPr>
        <w:spacing w:line="100" w:lineRule="atLeast"/>
        <w:jc w:val="both"/>
        <w:rPr>
          <w:rFonts w:ascii="Arial" w:hAnsi="Arial" w:cs="Arial"/>
          <w:i/>
          <w:sz w:val="22"/>
          <w:szCs w:val="22"/>
          <w:u w:val="single" w:color="7F7F7F"/>
        </w:rPr>
      </w:pPr>
    </w:p>
    <w:p w:rsidR="001E7740" w:rsidRDefault="00B35ECB" w:rsidP="00060464">
      <w:pPr>
        <w:spacing w:line="100" w:lineRule="atLeast"/>
        <w:jc w:val="both"/>
        <w:rPr>
          <w:rFonts w:ascii="Arial" w:hAnsi="Arial" w:cs="Arial"/>
          <w:sz w:val="22"/>
          <w:szCs w:val="22"/>
        </w:rPr>
      </w:pPr>
      <w:r w:rsidRPr="00B35ECB">
        <w:rPr>
          <w:rFonts w:ascii="Arial" w:hAnsi="Arial" w:cs="Arial"/>
          <w:sz w:val="22"/>
          <w:szCs w:val="22"/>
        </w:rPr>
        <w:t>El resultado positivo obtenido asciende a la cantidad de $ 1,674,691.50 (Un millón seiscientos setenta y cuatro mil seiscientos noventa y un pesos 50/100 M.N.)  y representa la disponibilidad financiera para cubrir gasto de operación y/o inversión, al cierre del periodo que se informa.</w:t>
      </w:r>
    </w:p>
    <w:p w:rsidR="00B35ECB" w:rsidRDefault="00B35ECB" w:rsidP="00060464">
      <w:pPr>
        <w:spacing w:line="100" w:lineRule="atLeast"/>
        <w:jc w:val="both"/>
        <w:rPr>
          <w:rFonts w:ascii="Arial" w:hAnsi="Arial" w:cs="Arial"/>
          <w:sz w:val="22"/>
          <w:szCs w:val="22"/>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BA3763" w:rsidRPr="00E31E31" w:rsidTr="00BA3763">
        <w:trPr>
          <w:jc w:val="center"/>
        </w:trPr>
        <w:tc>
          <w:tcPr>
            <w:tcW w:w="3975" w:type="dxa"/>
            <w:tcBorders>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BA3763" w:rsidRPr="00386583" w:rsidRDefault="00BA3763"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BA3763" w:rsidRPr="00386583" w:rsidRDefault="003D79D9" w:rsidP="00F440D4">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2020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BA3763" w:rsidRPr="00386583" w:rsidRDefault="003D79D9" w:rsidP="00F440D4">
            <w:pPr>
              <w:pStyle w:val="Contenidodelatabla"/>
              <w:jc w:val="center"/>
              <w:rPr>
                <w:rFonts w:ascii="Arial" w:hAnsi="Arial" w:cs="Arial"/>
                <w:color w:val="FFFFFF" w:themeColor="background1"/>
              </w:rPr>
            </w:pPr>
            <w:r>
              <w:rPr>
                <w:rFonts w:ascii="Arial" w:hAnsi="Arial" w:cs="Arial"/>
                <w:b/>
                <w:bCs/>
                <w:color w:val="FFFFFF" w:themeColor="background1"/>
                <w:sz w:val="22"/>
                <w:szCs w:val="22"/>
                <w:shd w:val="clear" w:color="auto" w:fill="8A8D92"/>
              </w:rPr>
              <w:t>2019</w:t>
            </w:r>
          </w:p>
        </w:tc>
      </w:tr>
      <w:tr w:rsidR="00BA3763" w:rsidRPr="00E31E31" w:rsidTr="00BA3763">
        <w:trPr>
          <w:jc w:val="center"/>
        </w:trPr>
        <w:tc>
          <w:tcPr>
            <w:tcW w:w="3975" w:type="dxa"/>
            <w:tcBorders>
              <w:left w:val="none" w:sz="1" w:space="0" w:color="000000"/>
              <w:bottom w:val="none" w:sz="1" w:space="0" w:color="000000"/>
            </w:tcBorders>
            <w:shd w:val="clear" w:color="auto" w:fill="auto"/>
          </w:tcPr>
          <w:p w:rsidR="00BA3763" w:rsidRPr="00D2163B" w:rsidRDefault="00BA3763" w:rsidP="00F440D4">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BA3763" w:rsidRPr="00E31E31" w:rsidRDefault="00BA3763" w:rsidP="00F440D4">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BA3763" w:rsidRPr="00E31E31" w:rsidRDefault="00BA3763" w:rsidP="00F440D4">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BA3763" w:rsidRPr="00E31E31" w:rsidRDefault="00BA3763" w:rsidP="00F440D4">
            <w:pPr>
              <w:pStyle w:val="Contenidodelatabla"/>
              <w:jc w:val="right"/>
              <w:rPr>
                <w:rFonts w:ascii="Arial" w:hAnsi="Arial" w:cs="Arial"/>
              </w:rPr>
            </w:pPr>
          </w:p>
        </w:tc>
      </w:tr>
      <w:tr w:rsidR="00BA376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BA3763" w:rsidRDefault="00BA3763" w:rsidP="00F440D4">
            <w:r w:rsidRPr="00D2163B">
              <w:rPr>
                <w:rFonts w:ascii="Arial" w:hAnsi="Arial" w:cs="Arial"/>
                <w:sz w:val="22"/>
                <w:szCs w:val="22"/>
              </w:rPr>
              <w:t>Resultados del Ejercicio (Ahorro/Desahorro)</w:t>
            </w:r>
          </w:p>
        </w:tc>
        <w:tc>
          <w:tcPr>
            <w:tcW w:w="1760" w:type="dxa"/>
            <w:tcBorders>
              <w:top w:val="none" w:sz="1" w:space="0" w:color="000000"/>
              <w:left w:val="none" w:sz="1" w:space="0" w:color="000000"/>
              <w:bottom w:val="none" w:sz="1" w:space="0" w:color="000000"/>
              <w:right w:val="none" w:sz="1" w:space="0" w:color="000000"/>
            </w:tcBorders>
          </w:tcPr>
          <w:p w:rsidR="00BA3763" w:rsidRPr="00E31E31" w:rsidRDefault="00BA3763" w:rsidP="00BA3763">
            <w:pPr>
              <w:pStyle w:val="Contenidodelatabla"/>
              <w:jc w:val="both"/>
              <w:rPr>
                <w:rFonts w:ascii="Arial" w:hAnsi="Arial" w:cs="Arial"/>
                <w:sz w:val="22"/>
                <w:szCs w:val="22"/>
              </w:rPr>
            </w:pPr>
            <w:r>
              <w:rPr>
                <w:rFonts w:ascii="Arial" w:hAnsi="Arial" w:cs="Arial"/>
                <w:sz w:val="22"/>
                <w:szCs w:val="22"/>
              </w:rPr>
              <w:t>Ingresos y Otros Beneficios menos Gastos y Otras Pérdidas</w:t>
            </w:r>
          </w:p>
        </w:tc>
        <w:tc>
          <w:tcPr>
            <w:tcW w:w="2287" w:type="dxa"/>
            <w:tcBorders>
              <w:top w:val="none" w:sz="1" w:space="0" w:color="000000"/>
              <w:left w:val="none" w:sz="1" w:space="0" w:color="000000"/>
              <w:bottom w:val="none" w:sz="1" w:space="0" w:color="000000"/>
            </w:tcBorders>
            <w:shd w:val="clear" w:color="auto" w:fill="auto"/>
          </w:tcPr>
          <w:p w:rsidR="00BA3763" w:rsidRPr="00E31E31" w:rsidRDefault="00506404" w:rsidP="00846C64">
            <w:pPr>
              <w:pStyle w:val="Contenidodelatabla"/>
              <w:jc w:val="right"/>
              <w:rPr>
                <w:rFonts w:ascii="Arial" w:hAnsi="Arial" w:cs="Arial"/>
                <w:sz w:val="22"/>
                <w:szCs w:val="22"/>
              </w:rPr>
            </w:pPr>
            <w:r w:rsidRPr="00506404">
              <w:rPr>
                <w:rFonts w:ascii="Arial" w:hAnsi="Arial" w:cs="Arial"/>
                <w:sz w:val="22"/>
                <w:szCs w:val="22"/>
              </w:rPr>
              <w:t xml:space="preserve">$ </w:t>
            </w:r>
            <w:r w:rsidR="00D254BD" w:rsidRPr="00D254BD">
              <w:rPr>
                <w:rFonts w:ascii="Arial" w:hAnsi="Arial" w:cs="Arial"/>
                <w:sz w:val="22"/>
                <w:szCs w:val="22"/>
              </w:rPr>
              <w:t>1,674,691.50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BA3763" w:rsidRPr="00E31E31" w:rsidRDefault="00846C64" w:rsidP="00F440D4">
            <w:pPr>
              <w:pStyle w:val="Contenidodelatabla"/>
              <w:jc w:val="right"/>
              <w:rPr>
                <w:rFonts w:ascii="Arial" w:hAnsi="Arial" w:cs="Arial"/>
                <w:sz w:val="22"/>
                <w:szCs w:val="22"/>
              </w:rPr>
            </w:pPr>
            <w:r w:rsidRPr="00846C64">
              <w:rPr>
                <w:rFonts w:ascii="Arial" w:hAnsi="Arial" w:cs="Arial"/>
                <w:sz w:val="22"/>
                <w:szCs w:val="22"/>
              </w:rPr>
              <w:t xml:space="preserve">$ </w:t>
            </w:r>
            <w:r w:rsidR="00D254BD" w:rsidRPr="00D254BD">
              <w:rPr>
                <w:rFonts w:ascii="Arial" w:hAnsi="Arial" w:cs="Arial"/>
                <w:sz w:val="22"/>
                <w:szCs w:val="22"/>
              </w:rPr>
              <w:t>1,019,813.52</w:t>
            </w:r>
          </w:p>
        </w:tc>
      </w:tr>
      <w:tr w:rsidR="00BA3763" w:rsidRPr="00E31E31" w:rsidTr="00BA3763">
        <w:trPr>
          <w:jc w:val="center"/>
        </w:trPr>
        <w:tc>
          <w:tcPr>
            <w:tcW w:w="3975" w:type="dxa"/>
            <w:tcBorders>
              <w:top w:val="none" w:sz="1" w:space="0" w:color="000000"/>
              <w:left w:val="none" w:sz="1" w:space="0" w:color="000000"/>
              <w:bottom w:val="none" w:sz="1" w:space="0" w:color="000000"/>
            </w:tcBorders>
            <w:shd w:val="clear" w:color="auto" w:fill="auto"/>
          </w:tcPr>
          <w:p w:rsidR="00BA3763" w:rsidRPr="00E31E31" w:rsidRDefault="00BA3763" w:rsidP="00F440D4">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BA3763" w:rsidRPr="00E31E31" w:rsidRDefault="00BA3763" w:rsidP="00F440D4">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BA3763" w:rsidRPr="00B449D9" w:rsidRDefault="00846C64" w:rsidP="00F440D4">
            <w:pPr>
              <w:pStyle w:val="Contenidodelatabla"/>
              <w:tabs>
                <w:tab w:val="left" w:pos="1110"/>
                <w:tab w:val="center" w:pos="1607"/>
              </w:tabs>
              <w:jc w:val="right"/>
              <w:rPr>
                <w:rFonts w:ascii="Arial" w:hAnsi="Arial" w:cs="Arial"/>
                <w:b/>
                <w:sz w:val="22"/>
                <w:szCs w:val="22"/>
              </w:rPr>
            </w:pPr>
            <w:r w:rsidRPr="00846C64">
              <w:rPr>
                <w:rFonts w:ascii="Arial" w:hAnsi="Arial" w:cs="Arial"/>
                <w:b/>
                <w:sz w:val="22"/>
                <w:szCs w:val="22"/>
              </w:rPr>
              <w:t xml:space="preserve">$ </w:t>
            </w:r>
            <w:r w:rsidR="00D254BD" w:rsidRPr="00D254BD">
              <w:rPr>
                <w:rFonts w:ascii="Arial" w:hAnsi="Arial" w:cs="Arial"/>
                <w:b/>
                <w:sz w:val="22"/>
                <w:szCs w:val="22"/>
              </w:rPr>
              <w:t>1,674,691.50</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BA3763" w:rsidRPr="00B449D9" w:rsidRDefault="00846C64" w:rsidP="00F440D4">
            <w:pPr>
              <w:pStyle w:val="Contenidodelatabla"/>
              <w:tabs>
                <w:tab w:val="left" w:pos="1110"/>
                <w:tab w:val="center" w:pos="1607"/>
              </w:tabs>
              <w:jc w:val="right"/>
              <w:rPr>
                <w:rFonts w:ascii="Arial" w:hAnsi="Arial" w:cs="Arial"/>
                <w:b/>
                <w:sz w:val="22"/>
                <w:szCs w:val="22"/>
              </w:rPr>
            </w:pPr>
            <w:r w:rsidRPr="00846C64">
              <w:rPr>
                <w:rFonts w:ascii="Arial" w:hAnsi="Arial" w:cs="Arial"/>
                <w:b/>
                <w:sz w:val="22"/>
                <w:szCs w:val="22"/>
              </w:rPr>
              <w:t xml:space="preserve">$ </w:t>
            </w:r>
            <w:r w:rsidR="00D254BD" w:rsidRPr="00D254BD">
              <w:rPr>
                <w:rFonts w:ascii="Arial" w:hAnsi="Arial" w:cs="Arial"/>
                <w:b/>
                <w:sz w:val="22"/>
                <w:szCs w:val="22"/>
              </w:rPr>
              <w:t>1,019,813.52</w:t>
            </w:r>
          </w:p>
        </w:tc>
      </w:tr>
    </w:tbl>
    <w:p w:rsidR="00070777" w:rsidRDefault="00070777" w:rsidP="00060464">
      <w:pPr>
        <w:spacing w:line="100" w:lineRule="atLeast"/>
        <w:jc w:val="both"/>
        <w:rPr>
          <w:rFonts w:ascii="Arial" w:hAnsi="Arial" w:cs="Arial"/>
          <w:i/>
          <w:sz w:val="22"/>
          <w:szCs w:val="22"/>
          <w:u w:val="single" w:color="7F7F7F"/>
        </w:rPr>
      </w:pPr>
    </w:p>
    <w:p w:rsidR="00070777" w:rsidRDefault="00070777" w:rsidP="00060464">
      <w:pPr>
        <w:spacing w:line="100" w:lineRule="atLeast"/>
        <w:jc w:val="both"/>
        <w:rPr>
          <w:rFonts w:ascii="Arial" w:hAnsi="Arial" w:cs="Arial"/>
          <w:i/>
          <w:sz w:val="22"/>
          <w:szCs w:val="22"/>
          <w:u w:val="single" w:color="7F7F7F"/>
        </w:rPr>
      </w:pPr>
    </w:p>
    <w:p w:rsidR="00070777" w:rsidRDefault="00070777" w:rsidP="00060464">
      <w:pPr>
        <w:spacing w:line="100" w:lineRule="atLeast"/>
        <w:jc w:val="both"/>
        <w:rPr>
          <w:rFonts w:ascii="Arial" w:hAnsi="Arial" w:cs="Arial"/>
          <w:i/>
          <w:sz w:val="22"/>
          <w:szCs w:val="22"/>
          <w:u w:val="single" w:color="7F7F7F"/>
        </w:rPr>
      </w:pPr>
    </w:p>
    <w:p w:rsidR="00060464" w:rsidRPr="00D6641C" w:rsidRDefault="00407E6B" w:rsidP="00060464">
      <w:pPr>
        <w:spacing w:line="100" w:lineRule="atLeast"/>
        <w:jc w:val="both"/>
        <w:rPr>
          <w:rFonts w:ascii="Arial" w:hAnsi="Arial" w:cs="Arial"/>
          <w:i/>
          <w:sz w:val="22"/>
          <w:szCs w:val="22"/>
          <w:u w:val="single" w:color="7F7F7F"/>
        </w:rPr>
      </w:pPr>
      <w:r w:rsidRPr="00D6641C">
        <w:rPr>
          <w:rFonts w:ascii="Arial" w:hAnsi="Arial" w:cs="Arial"/>
          <w:i/>
          <w:sz w:val="22"/>
          <w:szCs w:val="22"/>
          <w:u w:val="single" w:color="7F7F7F"/>
        </w:rPr>
        <w:lastRenderedPageBreak/>
        <w:t>Resultados de Ejercicios Anteriores</w:t>
      </w:r>
    </w:p>
    <w:p w:rsidR="00060464" w:rsidRPr="00E31E31" w:rsidRDefault="00060464">
      <w:pPr>
        <w:spacing w:line="100" w:lineRule="atLeast"/>
        <w:jc w:val="both"/>
        <w:rPr>
          <w:rFonts w:ascii="Arial" w:hAnsi="Arial" w:cs="Arial"/>
          <w:sz w:val="22"/>
          <w:szCs w:val="22"/>
        </w:rPr>
      </w:pPr>
    </w:p>
    <w:p w:rsidR="00C0354E" w:rsidRDefault="00C0354E" w:rsidP="00C0354E">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Este rubro </w:t>
      </w:r>
      <w:r>
        <w:rPr>
          <w:rFonts w:ascii="Arial" w:eastAsia="Times New Roman" w:hAnsi="Arial" w:cs="Arial"/>
          <w:sz w:val="22"/>
          <w:szCs w:val="22"/>
          <w:lang w:bidi="ar-SA"/>
        </w:rPr>
        <w:t>se integra</w:t>
      </w:r>
      <w:r w:rsidRPr="00E31E31">
        <w:rPr>
          <w:rFonts w:ascii="Arial" w:eastAsia="Times New Roman" w:hAnsi="Arial" w:cs="Arial"/>
          <w:sz w:val="22"/>
          <w:szCs w:val="22"/>
          <w:lang w:bidi="ar-SA"/>
        </w:rPr>
        <w:t xml:space="preserve"> principalmente</w:t>
      </w:r>
      <w:r>
        <w:rPr>
          <w:rFonts w:ascii="Arial" w:eastAsia="Times New Roman" w:hAnsi="Arial" w:cs="Arial"/>
          <w:sz w:val="22"/>
          <w:szCs w:val="22"/>
          <w:lang w:bidi="ar-SA"/>
        </w:rPr>
        <w:t xml:space="preserve"> por saldos de años anteriores, así como,</w:t>
      </w:r>
      <w:r w:rsidRPr="00E31E31">
        <w:rPr>
          <w:rFonts w:ascii="Arial" w:eastAsia="Times New Roman" w:hAnsi="Arial" w:cs="Arial"/>
          <w:sz w:val="22"/>
          <w:szCs w:val="22"/>
          <w:lang w:bidi="ar-SA"/>
        </w:rPr>
        <w:t xml:space="preserve"> por el traspaso del </w:t>
      </w:r>
      <w:r>
        <w:rPr>
          <w:rFonts w:ascii="Arial" w:eastAsia="Times New Roman" w:hAnsi="Arial" w:cs="Arial"/>
          <w:sz w:val="22"/>
          <w:szCs w:val="22"/>
          <w:lang w:bidi="ar-SA"/>
        </w:rPr>
        <w:t xml:space="preserve">resultado </w:t>
      </w:r>
      <w:r w:rsidRPr="00E31E31">
        <w:rPr>
          <w:rFonts w:ascii="Arial" w:eastAsia="Times New Roman" w:hAnsi="Arial" w:cs="Arial"/>
          <w:sz w:val="22"/>
          <w:szCs w:val="22"/>
          <w:lang w:bidi="ar-SA"/>
        </w:rPr>
        <w:t>del ejercicio anterior</w:t>
      </w:r>
      <w:r>
        <w:rPr>
          <w:rFonts w:ascii="Arial" w:eastAsia="Times New Roman" w:hAnsi="Arial" w:cs="Arial"/>
          <w:sz w:val="22"/>
          <w:szCs w:val="22"/>
          <w:lang w:bidi="ar-SA"/>
        </w:rPr>
        <w:t>, efectuado al inicio del presente ejercicio</w:t>
      </w:r>
      <w:r w:rsidRPr="00E31E31">
        <w:rPr>
          <w:rFonts w:ascii="Arial" w:eastAsia="Times New Roman" w:hAnsi="Arial" w:cs="Arial"/>
          <w:sz w:val="22"/>
          <w:szCs w:val="22"/>
          <w:lang w:bidi="ar-SA"/>
        </w:rPr>
        <w:t>; así como</w:t>
      </w:r>
      <w:r>
        <w:rPr>
          <w:rFonts w:ascii="Arial" w:eastAsia="Times New Roman" w:hAnsi="Arial" w:cs="Arial"/>
          <w:sz w:val="22"/>
          <w:szCs w:val="22"/>
          <w:lang w:bidi="ar-SA"/>
        </w:rPr>
        <w:t xml:space="preserve">, </w:t>
      </w:r>
      <w:r w:rsidRPr="00E31E31">
        <w:rPr>
          <w:rFonts w:ascii="Arial" w:eastAsia="Times New Roman" w:hAnsi="Arial" w:cs="Arial"/>
          <w:sz w:val="22"/>
          <w:szCs w:val="22"/>
          <w:lang w:bidi="ar-SA"/>
        </w:rPr>
        <w:t>reintegros de años anteriores y depuración de</w:t>
      </w:r>
      <w:r>
        <w:rPr>
          <w:rFonts w:ascii="Arial" w:eastAsia="Times New Roman" w:hAnsi="Arial" w:cs="Arial"/>
          <w:sz w:val="22"/>
          <w:szCs w:val="22"/>
          <w:lang w:bidi="ar-SA"/>
        </w:rPr>
        <w:t xml:space="preserve"> saldos.</w:t>
      </w:r>
    </w:p>
    <w:p w:rsidR="00C0354E" w:rsidRDefault="00C0354E" w:rsidP="00C0354E">
      <w:pPr>
        <w:spacing w:line="100" w:lineRule="atLeast"/>
        <w:jc w:val="both"/>
        <w:rPr>
          <w:rFonts w:ascii="Arial" w:hAnsi="Arial" w:cs="Arial"/>
          <w:b/>
          <w:bCs/>
          <w:sz w:val="22"/>
          <w:szCs w:val="22"/>
          <w:shd w:val="clear" w:color="auto" w:fill="CCCCCC"/>
        </w:rPr>
      </w:pPr>
    </w:p>
    <w:tbl>
      <w:tblPr>
        <w:tblW w:w="10483" w:type="dxa"/>
        <w:jc w:val="center"/>
        <w:tblLayout w:type="fixed"/>
        <w:tblCellMar>
          <w:top w:w="55" w:type="dxa"/>
          <w:left w:w="55" w:type="dxa"/>
          <w:bottom w:w="55" w:type="dxa"/>
          <w:right w:w="55" w:type="dxa"/>
        </w:tblCellMar>
        <w:tblLook w:val="0000" w:firstRow="0" w:lastRow="0" w:firstColumn="0" w:lastColumn="0" w:noHBand="0" w:noVBand="0"/>
      </w:tblPr>
      <w:tblGrid>
        <w:gridCol w:w="3975"/>
        <w:gridCol w:w="1760"/>
        <w:gridCol w:w="2287"/>
        <w:gridCol w:w="2461"/>
      </w:tblGrid>
      <w:tr w:rsidR="00C0354E" w:rsidRPr="00E31E31" w:rsidTr="00671792">
        <w:trPr>
          <w:jc w:val="center"/>
        </w:trPr>
        <w:tc>
          <w:tcPr>
            <w:tcW w:w="3975" w:type="dxa"/>
            <w:tcBorders>
              <w:right w:val="single" w:sz="4" w:space="0" w:color="FFFFFF" w:themeColor="background1"/>
            </w:tcBorders>
            <w:shd w:val="clear" w:color="auto" w:fill="8A8D92"/>
          </w:tcPr>
          <w:p w:rsidR="00C0354E" w:rsidRPr="00386583" w:rsidRDefault="00C0354E" w:rsidP="00671792">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CONCEPTO</w:t>
            </w:r>
          </w:p>
        </w:tc>
        <w:tc>
          <w:tcPr>
            <w:tcW w:w="1760" w:type="dxa"/>
            <w:tcBorders>
              <w:left w:val="single" w:sz="4" w:space="0" w:color="FFFFFF" w:themeColor="background1"/>
              <w:right w:val="single" w:sz="4" w:space="0" w:color="FFFFFF" w:themeColor="background1"/>
            </w:tcBorders>
            <w:shd w:val="clear" w:color="auto" w:fill="8A8D92"/>
          </w:tcPr>
          <w:p w:rsidR="00C0354E" w:rsidRPr="00386583" w:rsidRDefault="00C0354E" w:rsidP="00671792">
            <w:pPr>
              <w:pStyle w:val="Contenidodelatabla"/>
              <w:jc w:val="center"/>
              <w:rPr>
                <w:rFonts w:ascii="Arial" w:hAnsi="Arial" w:cs="Arial"/>
                <w:b/>
                <w:bCs/>
                <w:color w:val="FFFFFF" w:themeColor="background1"/>
                <w:sz w:val="22"/>
                <w:szCs w:val="22"/>
                <w:shd w:val="clear" w:color="auto" w:fill="CCCCCC"/>
              </w:rPr>
            </w:pPr>
            <w:r>
              <w:rPr>
                <w:rFonts w:ascii="Arial" w:hAnsi="Arial" w:cs="Arial"/>
                <w:b/>
                <w:bCs/>
                <w:color w:val="FFFFFF" w:themeColor="background1"/>
                <w:sz w:val="22"/>
                <w:szCs w:val="22"/>
                <w:shd w:val="clear" w:color="auto" w:fill="8A8D92"/>
              </w:rPr>
              <w:t>PROCEDENCIA</w:t>
            </w:r>
          </w:p>
        </w:tc>
        <w:tc>
          <w:tcPr>
            <w:tcW w:w="2287" w:type="dxa"/>
            <w:tcBorders>
              <w:left w:val="single" w:sz="4" w:space="0" w:color="FFFFFF" w:themeColor="background1"/>
              <w:right w:val="single" w:sz="4" w:space="0" w:color="FFFFFF" w:themeColor="background1"/>
            </w:tcBorders>
            <w:shd w:val="clear" w:color="auto" w:fill="8A8D92"/>
          </w:tcPr>
          <w:p w:rsidR="00C0354E" w:rsidRPr="00386583" w:rsidRDefault="00C0354E" w:rsidP="00671792">
            <w:pPr>
              <w:pStyle w:val="Contenidodelatabla"/>
              <w:jc w:val="center"/>
              <w:rPr>
                <w:rFonts w:ascii="Arial" w:hAnsi="Arial" w:cs="Arial"/>
                <w:b/>
                <w:bCs/>
                <w:color w:val="FFFFFF" w:themeColor="background1"/>
                <w:sz w:val="22"/>
                <w:szCs w:val="22"/>
                <w:shd w:val="clear" w:color="auto" w:fill="CCCCCC"/>
              </w:rPr>
            </w:pPr>
            <w:r w:rsidRPr="00386583">
              <w:rPr>
                <w:rFonts w:ascii="Arial" w:hAnsi="Arial" w:cs="Arial"/>
                <w:b/>
                <w:bCs/>
                <w:color w:val="FFFFFF" w:themeColor="background1"/>
                <w:sz w:val="22"/>
                <w:szCs w:val="22"/>
                <w:shd w:val="clear" w:color="auto" w:fill="8A8D92"/>
              </w:rPr>
              <w:t>20</w:t>
            </w:r>
            <w:r>
              <w:rPr>
                <w:rFonts w:ascii="Arial" w:hAnsi="Arial" w:cs="Arial"/>
                <w:b/>
                <w:bCs/>
                <w:color w:val="FFFFFF" w:themeColor="background1"/>
                <w:sz w:val="22"/>
                <w:szCs w:val="22"/>
                <w:shd w:val="clear" w:color="auto" w:fill="8A8D92"/>
              </w:rPr>
              <w:t>20</w:t>
            </w:r>
          </w:p>
        </w:tc>
        <w:tc>
          <w:tcPr>
            <w:tcW w:w="2461" w:type="dxa"/>
            <w:tcBorders>
              <w:top w:val="none" w:sz="1" w:space="0" w:color="000000"/>
              <w:left w:val="single" w:sz="4" w:space="0" w:color="FFFFFF" w:themeColor="background1"/>
              <w:bottom w:val="none" w:sz="1" w:space="0" w:color="000000"/>
              <w:right w:val="none" w:sz="1" w:space="0" w:color="000000"/>
            </w:tcBorders>
            <w:shd w:val="clear" w:color="auto" w:fill="8A8D92"/>
          </w:tcPr>
          <w:p w:rsidR="00C0354E" w:rsidRPr="00386583" w:rsidRDefault="00C0354E" w:rsidP="00671792">
            <w:pPr>
              <w:pStyle w:val="Contenidodelatabla"/>
              <w:jc w:val="center"/>
              <w:rPr>
                <w:rFonts w:ascii="Arial" w:hAnsi="Arial" w:cs="Arial"/>
                <w:color w:val="FFFFFF" w:themeColor="background1"/>
              </w:rPr>
            </w:pPr>
            <w:r w:rsidRPr="00386583">
              <w:rPr>
                <w:rFonts w:ascii="Arial" w:hAnsi="Arial" w:cs="Arial"/>
                <w:b/>
                <w:bCs/>
                <w:color w:val="FFFFFF" w:themeColor="background1"/>
                <w:sz w:val="22"/>
                <w:szCs w:val="22"/>
                <w:shd w:val="clear" w:color="auto" w:fill="8A8D92"/>
              </w:rPr>
              <w:t>201</w:t>
            </w:r>
            <w:r>
              <w:rPr>
                <w:rFonts w:ascii="Arial" w:hAnsi="Arial" w:cs="Arial"/>
                <w:b/>
                <w:bCs/>
                <w:color w:val="FFFFFF" w:themeColor="background1"/>
                <w:sz w:val="22"/>
                <w:szCs w:val="22"/>
                <w:shd w:val="clear" w:color="auto" w:fill="8A8D92"/>
              </w:rPr>
              <w:t>9</w:t>
            </w:r>
          </w:p>
        </w:tc>
      </w:tr>
      <w:tr w:rsidR="00C0354E" w:rsidRPr="00E31E31" w:rsidTr="00671792">
        <w:trPr>
          <w:jc w:val="center"/>
        </w:trPr>
        <w:tc>
          <w:tcPr>
            <w:tcW w:w="3975" w:type="dxa"/>
            <w:tcBorders>
              <w:left w:val="none" w:sz="1" w:space="0" w:color="000000"/>
              <w:bottom w:val="none" w:sz="1" w:space="0" w:color="000000"/>
            </w:tcBorders>
            <w:shd w:val="clear" w:color="auto" w:fill="auto"/>
          </w:tcPr>
          <w:p w:rsidR="00C0354E" w:rsidRPr="00D2163B" w:rsidRDefault="00C0354E" w:rsidP="00671792">
            <w:pPr>
              <w:spacing w:line="100" w:lineRule="atLeast"/>
              <w:jc w:val="both"/>
              <w:rPr>
                <w:rFonts w:ascii="Arial" w:hAnsi="Arial" w:cs="Arial"/>
                <w:b/>
              </w:rPr>
            </w:pPr>
            <w:r w:rsidRPr="00D2163B">
              <w:rPr>
                <w:rFonts w:ascii="Arial" w:hAnsi="Arial" w:cs="Arial"/>
                <w:b/>
                <w:sz w:val="22"/>
                <w:szCs w:val="22"/>
              </w:rPr>
              <w:t xml:space="preserve">Patrimonio Generado </w:t>
            </w:r>
          </w:p>
        </w:tc>
        <w:tc>
          <w:tcPr>
            <w:tcW w:w="1760" w:type="dxa"/>
            <w:tcBorders>
              <w:left w:val="none" w:sz="1" w:space="0" w:color="000000"/>
              <w:bottom w:val="none" w:sz="1" w:space="0" w:color="000000"/>
              <w:right w:val="none" w:sz="1" w:space="0" w:color="000000"/>
            </w:tcBorders>
          </w:tcPr>
          <w:p w:rsidR="00C0354E" w:rsidRPr="00E31E31" w:rsidRDefault="00C0354E" w:rsidP="00671792">
            <w:pPr>
              <w:pStyle w:val="Contenidodelatabla"/>
              <w:jc w:val="center"/>
              <w:rPr>
                <w:rFonts w:ascii="Arial" w:hAnsi="Arial" w:cs="Arial"/>
                <w:sz w:val="22"/>
                <w:szCs w:val="22"/>
              </w:rPr>
            </w:pPr>
          </w:p>
        </w:tc>
        <w:tc>
          <w:tcPr>
            <w:tcW w:w="2287" w:type="dxa"/>
            <w:tcBorders>
              <w:left w:val="none" w:sz="1" w:space="0" w:color="000000"/>
              <w:bottom w:val="none" w:sz="1" w:space="0" w:color="000000"/>
            </w:tcBorders>
            <w:shd w:val="clear" w:color="auto" w:fill="auto"/>
          </w:tcPr>
          <w:p w:rsidR="00C0354E" w:rsidRPr="00E31E31" w:rsidRDefault="00C0354E" w:rsidP="00671792">
            <w:pPr>
              <w:pStyle w:val="Contenidodelatabla"/>
              <w:jc w:val="center"/>
              <w:rPr>
                <w:rFonts w:ascii="Arial" w:hAnsi="Arial" w:cs="Arial"/>
              </w:rPr>
            </w:pPr>
          </w:p>
        </w:tc>
        <w:tc>
          <w:tcPr>
            <w:tcW w:w="2461" w:type="dxa"/>
            <w:tcBorders>
              <w:left w:val="none" w:sz="1" w:space="0" w:color="000000"/>
              <w:bottom w:val="none" w:sz="1" w:space="0" w:color="000000"/>
              <w:right w:val="none" w:sz="1" w:space="0" w:color="000000"/>
            </w:tcBorders>
            <w:shd w:val="clear" w:color="auto" w:fill="auto"/>
          </w:tcPr>
          <w:p w:rsidR="00C0354E" w:rsidRPr="00E31E31" w:rsidRDefault="00C0354E" w:rsidP="00671792">
            <w:pPr>
              <w:pStyle w:val="Contenidodelatabla"/>
              <w:jc w:val="right"/>
              <w:rPr>
                <w:rFonts w:ascii="Arial" w:hAnsi="Arial" w:cs="Arial"/>
              </w:rPr>
            </w:pPr>
          </w:p>
        </w:tc>
      </w:tr>
      <w:tr w:rsidR="00C0354E" w:rsidRPr="00E31E31" w:rsidTr="00671792">
        <w:trPr>
          <w:jc w:val="center"/>
        </w:trPr>
        <w:tc>
          <w:tcPr>
            <w:tcW w:w="3975" w:type="dxa"/>
            <w:tcBorders>
              <w:top w:val="none" w:sz="1" w:space="0" w:color="000000"/>
              <w:left w:val="none" w:sz="1" w:space="0" w:color="000000"/>
              <w:bottom w:val="none" w:sz="1" w:space="0" w:color="000000"/>
            </w:tcBorders>
            <w:shd w:val="clear" w:color="auto" w:fill="auto"/>
          </w:tcPr>
          <w:p w:rsidR="00C0354E" w:rsidRPr="00407E6B" w:rsidRDefault="00C0354E" w:rsidP="00671792">
            <w:pPr>
              <w:spacing w:line="100" w:lineRule="atLeast"/>
              <w:jc w:val="both"/>
              <w:rPr>
                <w:rFonts w:ascii="Arial" w:hAnsi="Arial" w:cs="Arial"/>
                <w:sz w:val="22"/>
                <w:szCs w:val="22"/>
              </w:rPr>
            </w:pPr>
            <w:r w:rsidRPr="00407E6B">
              <w:rPr>
                <w:rFonts w:ascii="Arial" w:hAnsi="Arial" w:cs="Arial"/>
                <w:sz w:val="22"/>
                <w:szCs w:val="22"/>
              </w:rPr>
              <w:t>Resultados de Ejercicios Anteriores</w:t>
            </w:r>
          </w:p>
          <w:p w:rsidR="00C0354E" w:rsidRDefault="00C0354E" w:rsidP="00671792"/>
        </w:tc>
        <w:tc>
          <w:tcPr>
            <w:tcW w:w="1760" w:type="dxa"/>
            <w:tcBorders>
              <w:top w:val="none" w:sz="1" w:space="0" w:color="000000"/>
              <w:left w:val="none" w:sz="1" w:space="0" w:color="000000"/>
              <w:bottom w:val="none" w:sz="1" w:space="0" w:color="000000"/>
              <w:right w:val="none" w:sz="1" w:space="0" w:color="000000"/>
            </w:tcBorders>
          </w:tcPr>
          <w:p w:rsidR="00C0354E" w:rsidRPr="00E31E31" w:rsidRDefault="00C0354E" w:rsidP="00671792">
            <w:pPr>
              <w:pStyle w:val="Contenidodelatabla"/>
              <w:jc w:val="both"/>
              <w:rPr>
                <w:rFonts w:ascii="Arial" w:hAnsi="Arial" w:cs="Arial"/>
                <w:sz w:val="22"/>
                <w:szCs w:val="22"/>
              </w:rPr>
            </w:pPr>
            <w:r>
              <w:rPr>
                <w:rFonts w:ascii="Arial" w:hAnsi="Arial" w:cs="Arial"/>
                <w:sz w:val="22"/>
                <w:szCs w:val="22"/>
              </w:rPr>
              <w:t>Traspaso de S</w:t>
            </w:r>
            <w:r w:rsidRPr="00E31E31">
              <w:rPr>
                <w:rFonts w:ascii="Arial" w:hAnsi="Arial" w:cs="Arial"/>
                <w:sz w:val="22"/>
                <w:szCs w:val="22"/>
              </w:rPr>
              <w:t xml:space="preserve">aldos, </w:t>
            </w:r>
            <w:r w:rsidR="009367DA" w:rsidRPr="00E31E31">
              <w:rPr>
                <w:rFonts w:ascii="Arial" w:hAnsi="Arial" w:cs="Arial"/>
                <w:sz w:val="22"/>
                <w:szCs w:val="22"/>
              </w:rPr>
              <w:t>Transferencias</w:t>
            </w:r>
            <w:r w:rsidR="009367DA">
              <w:rPr>
                <w:rFonts w:ascii="Arial" w:hAnsi="Arial" w:cs="Arial"/>
                <w:sz w:val="22"/>
                <w:szCs w:val="22"/>
              </w:rPr>
              <w:t xml:space="preserve">, </w:t>
            </w:r>
            <w:r w:rsidR="009367DA" w:rsidRPr="00E31E31">
              <w:rPr>
                <w:rFonts w:ascii="Arial" w:hAnsi="Arial" w:cs="Arial"/>
                <w:sz w:val="22"/>
                <w:szCs w:val="22"/>
              </w:rPr>
              <w:t>Bajas</w:t>
            </w:r>
            <w:r w:rsidRPr="00E31E31">
              <w:rPr>
                <w:rFonts w:ascii="Arial" w:hAnsi="Arial" w:cs="Arial"/>
                <w:sz w:val="22"/>
                <w:szCs w:val="22"/>
              </w:rPr>
              <w:t xml:space="preserve"> de </w:t>
            </w:r>
            <w:r>
              <w:rPr>
                <w:rFonts w:ascii="Arial" w:hAnsi="Arial" w:cs="Arial"/>
                <w:sz w:val="22"/>
                <w:szCs w:val="22"/>
              </w:rPr>
              <w:t>Bienes, Reintegros, y Depuración Contable.</w:t>
            </w:r>
            <w:r w:rsidRPr="00E31E31">
              <w:rPr>
                <w:rFonts w:ascii="Arial" w:hAnsi="Arial" w:cs="Arial"/>
                <w:sz w:val="22"/>
                <w:szCs w:val="22"/>
              </w:rPr>
              <w:t xml:space="preserve"> </w:t>
            </w:r>
          </w:p>
        </w:tc>
        <w:tc>
          <w:tcPr>
            <w:tcW w:w="2287" w:type="dxa"/>
            <w:tcBorders>
              <w:top w:val="none" w:sz="1" w:space="0" w:color="000000"/>
              <w:left w:val="none" w:sz="1" w:space="0" w:color="000000"/>
              <w:bottom w:val="none" w:sz="1" w:space="0" w:color="000000"/>
            </w:tcBorders>
            <w:shd w:val="clear" w:color="auto" w:fill="auto"/>
          </w:tcPr>
          <w:p w:rsidR="00C0354E" w:rsidRPr="00E31E31" w:rsidRDefault="00C0354E" w:rsidP="00671792">
            <w:pPr>
              <w:pStyle w:val="Contenidodelatabla"/>
              <w:jc w:val="right"/>
              <w:rPr>
                <w:rFonts w:ascii="Arial" w:hAnsi="Arial" w:cs="Arial"/>
              </w:rPr>
            </w:pPr>
            <w:r w:rsidRPr="00E31E31">
              <w:rPr>
                <w:rFonts w:ascii="Arial" w:hAnsi="Arial" w:cs="Arial"/>
                <w:sz w:val="22"/>
                <w:szCs w:val="22"/>
              </w:rPr>
              <w:t xml:space="preserve">$ </w:t>
            </w:r>
            <w:r w:rsidRPr="00C0354E">
              <w:rPr>
                <w:rFonts w:ascii="Arial" w:hAnsi="Arial" w:cs="Arial"/>
                <w:sz w:val="22"/>
                <w:szCs w:val="22"/>
              </w:rPr>
              <w:t>711,997.17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0354E" w:rsidRPr="00E31E31" w:rsidRDefault="00C0354E" w:rsidP="00671792">
            <w:pPr>
              <w:pStyle w:val="Contenidodelatabla"/>
              <w:jc w:val="right"/>
              <w:rPr>
                <w:rFonts w:ascii="Arial" w:hAnsi="Arial" w:cs="Arial"/>
                <w:sz w:val="22"/>
                <w:szCs w:val="22"/>
              </w:rPr>
            </w:pPr>
          </w:p>
        </w:tc>
      </w:tr>
      <w:tr w:rsidR="00C0354E" w:rsidRPr="00E31E31" w:rsidTr="00671792">
        <w:trPr>
          <w:jc w:val="center"/>
        </w:trPr>
        <w:tc>
          <w:tcPr>
            <w:tcW w:w="3975" w:type="dxa"/>
            <w:tcBorders>
              <w:top w:val="none" w:sz="1" w:space="0" w:color="000000"/>
              <w:left w:val="none" w:sz="1" w:space="0" w:color="000000"/>
              <w:bottom w:val="none" w:sz="1" w:space="0" w:color="000000"/>
            </w:tcBorders>
            <w:shd w:val="clear" w:color="auto" w:fill="auto"/>
          </w:tcPr>
          <w:p w:rsidR="00C0354E" w:rsidRPr="00E31E31" w:rsidRDefault="00C0354E" w:rsidP="00671792">
            <w:pPr>
              <w:pStyle w:val="Contenidodelatabla"/>
              <w:jc w:val="right"/>
              <w:rPr>
                <w:rFonts w:ascii="Arial" w:hAnsi="Arial" w:cs="Arial"/>
                <w:b/>
                <w:bCs/>
                <w:sz w:val="22"/>
                <w:szCs w:val="22"/>
              </w:rPr>
            </w:pPr>
          </w:p>
        </w:tc>
        <w:tc>
          <w:tcPr>
            <w:tcW w:w="1760" w:type="dxa"/>
            <w:tcBorders>
              <w:top w:val="none" w:sz="1" w:space="0" w:color="000000"/>
              <w:left w:val="none" w:sz="1" w:space="0" w:color="000000"/>
              <w:bottom w:val="none" w:sz="1" w:space="0" w:color="000000"/>
              <w:right w:val="none" w:sz="1" w:space="0" w:color="000000"/>
            </w:tcBorders>
          </w:tcPr>
          <w:p w:rsidR="00C0354E" w:rsidRPr="00E31E31" w:rsidRDefault="00C0354E" w:rsidP="00671792">
            <w:pPr>
              <w:pStyle w:val="Contenidodelatabla"/>
              <w:jc w:val="right"/>
              <w:rPr>
                <w:rFonts w:ascii="Arial" w:hAnsi="Arial" w:cs="Arial"/>
                <w:b/>
                <w:bCs/>
                <w:sz w:val="22"/>
                <w:szCs w:val="22"/>
              </w:rPr>
            </w:pPr>
            <w:r>
              <w:rPr>
                <w:rFonts w:ascii="Arial" w:hAnsi="Arial" w:cs="Arial"/>
                <w:b/>
                <w:bCs/>
                <w:sz w:val="22"/>
                <w:szCs w:val="22"/>
              </w:rPr>
              <w:t>Suma</w:t>
            </w:r>
          </w:p>
        </w:tc>
        <w:tc>
          <w:tcPr>
            <w:tcW w:w="2287" w:type="dxa"/>
            <w:tcBorders>
              <w:top w:val="none" w:sz="1" w:space="0" w:color="000000"/>
              <w:left w:val="none" w:sz="1" w:space="0" w:color="000000"/>
              <w:bottom w:val="none" w:sz="1" w:space="0" w:color="000000"/>
            </w:tcBorders>
            <w:shd w:val="clear" w:color="auto" w:fill="auto"/>
          </w:tcPr>
          <w:p w:rsidR="00C0354E" w:rsidRPr="00B449D9" w:rsidRDefault="00C0354E" w:rsidP="00671792">
            <w:pPr>
              <w:pStyle w:val="Contenidodelatabla"/>
              <w:tabs>
                <w:tab w:val="left" w:pos="1110"/>
                <w:tab w:val="center" w:pos="1607"/>
              </w:tabs>
              <w:jc w:val="right"/>
              <w:rPr>
                <w:rFonts w:ascii="Arial" w:hAnsi="Arial" w:cs="Arial"/>
                <w:b/>
                <w:sz w:val="22"/>
                <w:szCs w:val="22"/>
              </w:rPr>
            </w:pPr>
            <w:r w:rsidRPr="00284D02">
              <w:rPr>
                <w:rFonts w:ascii="Arial" w:hAnsi="Arial" w:cs="Arial"/>
                <w:b/>
                <w:sz w:val="22"/>
                <w:szCs w:val="22"/>
              </w:rPr>
              <w:t xml:space="preserve">$ </w:t>
            </w:r>
            <w:r w:rsidRPr="00C0354E">
              <w:rPr>
                <w:rFonts w:ascii="Arial" w:hAnsi="Arial" w:cs="Arial"/>
                <w:b/>
                <w:sz w:val="22"/>
                <w:szCs w:val="22"/>
              </w:rPr>
              <w:t>711,997.17</w:t>
            </w:r>
          </w:p>
        </w:tc>
        <w:tc>
          <w:tcPr>
            <w:tcW w:w="2461" w:type="dxa"/>
            <w:tcBorders>
              <w:top w:val="none" w:sz="1" w:space="0" w:color="000000"/>
              <w:left w:val="none" w:sz="1" w:space="0" w:color="000000"/>
              <w:bottom w:val="none" w:sz="1" w:space="0" w:color="000000"/>
              <w:right w:val="none" w:sz="1" w:space="0" w:color="000000"/>
            </w:tcBorders>
            <w:shd w:val="clear" w:color="auto" w:fill="auto"/>
          </w:tcPr>
          <w:p w:rsidR="00C0354E" w:rsidRPr="00B449D9" w:rsidRDefault="00C0354E" w:rsidP="00671792">
            <w:pPr>
              <w:pStyle w:val="Contenidodelatabla"/>
              <w:tabs>
                <w:tab w:val="left" w:pos="1110"/>
                <w:tab w:val="center" w:pos="1607"/>
              </w:tabs>
              <w:jc w:val="right"/>
              <w:rPr>
                <w:rFonts w:ascii="Arial" w:hAnsi="Arial" w:cs="Arial"/>
                <w:b/>
                <w:sz w:val="22"/>
                <w:szCs w:val="22"/>
              </w:rPr>
            </w:pPr>
          </w:p>
        </w:tc>
      </w:tr>
    </w:tbl>
    <w:p w:rsidR="004E3FA7" w:rsidRDefault="004E3FA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070777" w:rsidRDefault="00070777">
      <w:pPr>
        <w:spacing w:line="100" w:lineRule="atLeast"/>
        <w:jc w:val="both"/>
        <w:rPr>
          <w:rFonts w:ascii="Arial" w:eastAsia="Times New Roman" w:hAnsi="Arial" w:cs="Arial"/>
          <w:sz w:val="22"/>
          <w:szCs w:val="22"/>
          <w:lang w:bidi="ar-SA"/>
        </w:rPr>
      </w:pPr>
    </w:p>
    <w:p w:rsidR="00945AC9" w:rsidRPr="00767D96" w:rsidRDefault="00945AC9" w:rsidP="00767D96">
      <w:pPr>
        <w:pStyle w:val="Textoindependiente"/>
      </w:pPr>
    </w:p>
    <w:p w:rsidR="00CE51F2" w:rsidRPr="00A94297" w:rsidRDefault="00CE51F2" w:rsidP="002F5C80">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AL ESTADO DE </w:t>
      </w:r>
      <w:r w:rsidRPr="002F5C80">
        <w:rPr>
          <w:rFonts w:ascii="Arial" w:hAnsi="Arial" w:cs="Arial"/>
          <w:b/>
        </w:rPr>
        <w:t>FLUJOS DE EFECTIVO</w:t>
      </w:r>
    </w:p>
    <w:p w:rsidR="00E61EFF" w:rsidRDefault="00E61EFF">
      <w:pPr>
        <w:spacing w:line="100" w:lineRule="atLeast"/>
        <w:rPr>
          <w:rFonts w:ascii="Arial" w:hAnsi="Arial" w:cs="Arial"/>
          <w:b/>
          <w:bCs/>
        </w:rPr>
      </w:pPr>
    </w:p>
    <w:p w:rsidR="003928E3" w:rsidRDefault="003928E3" w:rsidP="003928E3">
      <w:pPr>
        <w:rPr>
          <w:rFonts w:ascii="Arial" w:hAnsi="Arial" w:cs="Arial"/>
          <w:b/>
          <w:sz w:val="22"/>
          <w:szCs w:val="22"/>
        </w:rPr>
      </w:pPr>
      <w:r>
        <w:rPr>
          <w:rFonts w:ascii="Arial" w:hAnsi="Arial" w:cs="Arial"/>
          <w:b/>
          <w:sz w:val="22"/>
          <w:szCs w:val="22"/>
        </w:rPr>
        <w:t>Efectivo y</w:t>
      </w:r>
      <w:r w:rsidRPr="00A3386E">
        <w:rPr>
          <w:rFonts w:ascii="Arial" w:hAnsi="Arial" w:cs="Arial"/>
          <w:b/>
          <w:sz w:val="22"/>
          <w:szCs w:val="22"/>
        </w:rPr>
        <w:t xml:space="preserve"> Equivalentes</w:t>
      </w:r>
    </w:p>
    <w:p w:rsidR="003928E3" w:rsidRDefault="003928E3" w:rsidP="007633F2">
      <w:pPr>
        <w:spacing w:line="100" w:lineRule="atLeast"/>
        <w:jc w:val="both"/>
        <w:rPr>
          <w:rFonts w:ascii="Arial" w:eastAsia="Times New Roman" w:hAnsi="Arial" w:cs="Arial"/>
          <w:sz w:val="22"/>
          <w:szCs w:val="22"/>
          <w:lang w:bidi="ar-SA"/>
        </w:rPr>
      </w:pPr>
    </w:p>
    <w:p w:rsidR="007633F2" w:rsidRPr="007633F2" w:rsidRDefault="007633F2" w:rsidP="007633F2">
      <w:pPr>
        <w:spacing w:line="100" w:lineRule="atLeast"/>
        <w:jc w:val="both"/>
        <w:rPr>
          <w:rFonts w:ascii="Arial" w:eastAsia="Times New Roman" w:hAnsi="Arial" w:cs="Arial"/>
          <w:sz w:val="22"/>
          <w:szCs w:val="22"/>
          <w:lang w:bidi="ar-SA"/>
        </w:rPr>
      </w:pPr>
      <w:r w:rsidRPr="007633F2">
        <w:rPr>
          <w:rFonts w:ascii="Arial" w:eastAsia="Times New Roman" w:hAnsi="Arial" w:cs="Arial"/>
          <w:sz w:val="22"/>
          <w:szCs w:val="22"/>
          <w:lang w:bidi="ar-SA"/>
        </w:rPr>
        <w:t>El análisis de los saldos inicial y final que figuran en la última parte del Estado de Flujo</w:t>
      </w:r>
      <w:r>
        <w:rPr>
          <w:rFonts w:ascii="Arial" w:eastAsia="Times New Roman" w:hAnsi="Arial" w:cs="Arial"/>
          <w:sz w:val="22"/>
          <w:szCs w:val="22"/>
          <w:lang w:bidi="ar-SA"/>
        </w:rPr>
        <w:t>s</w:t>
      </w:r>
      <w:r w:rsidRPr="007633F2">
        <w:rPr>
          <w:rFonts w:ascii="Arial" w:eastAsia="Times New Roman" w:hAnsi="Arial" w:cs="Arial"/>
          <w:sz w:val="22"/>
          <w:szCs w:val="22"/>
          <w:lang w:bidi="ar-SA"/>
        </w:rPr>
        <w:t xml:space="preserve"> de Efectivo en la cuenta de efectivo y equivalentes es como sigue:</w:t>
      </w:r>
    </w:p>
    <w:p w:rsidR="00830F71" w:rsidRDefault="00830F71" w:rsidP="007633F2">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8447B6" w:rsidRPr="00E31E31" w:rsidTr="00221253">
        <w:trPr>
          <w:trHeight w:val="99"/>
          <w:jc w:val="center"/>
        </w:trPr>
        <w:tc>
          <w:tcPr>
            <w:tcW w:w="5517" w:type="dxa"/>
            <w:tcBorders>
              <w:right w:val="single" w:sz="4" w:space="0" w:color="FFFFFF" w:themeColor="background1"/>
            </w:tcBorders>
            <w:shd w:val="clear" w:color="auto" w:fill="8A8D92"/>
          </w:tcPr>
          <w:p w:rsidR="008447B6" w:rsidRPr="00E31E31" w:rsidRDefault="008447B6" w:rsidP="00F440D4">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8447B6" w:rsidRPr="008529C5" w:rsidRDefault="003D79D9" w:rsidP="00F440D4">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8447B6" w:rsidRPr="00E31E31" w:rsidRDefault="003D79D9" w:rsidP="00F440D4">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8447B6" w:rsidP="00F440D4">
            <w:pPr>
              <w:pStyle w:val="Contenidodelatabla"/>
              <w:rPr>
                <w:rFonts w:ascii="Arial" w:hAnsi="Arial" w:cs="Arial"/>
                <w:sz w:val="22"/>
                <w:szCs w:val="22"/>
              </w:rPr>
            </w:pPr>
            <w:r w:rsidRPr="0035225E">
              <w:rPr>
                <w:rFonts w:ascii="Arial" w:hAnsi="Arial" w:cs="Arial"/>
                <w:sz w:val="22"/>
                <w:szCs w:val="22"/>
              </w:rPr>
              <w:t>Bancos/Dependencias y Otros</w:t>
            </w:r>
          </w:p>
        </w:tc>
        <w:tc>
          <w:tcPr>
            <w:tcW w:w="2477" w:type="dxa"/>
            <w:tcBorders>
              <w:left w:val="none" w:sz="1" w:space="0" w:color="000000"/>
              <w:bottom w:val="none" w:sz="1" w:space="0" w:color="000000"/>
            </w:tcBorders>
          </w:tcPr>
          <w:p w:rsidR="008447B6" w:rsidRPr="0035225E" w:rsidRDefault="00136866" w:rsidP="00931BFB">
            <w:pPr>
              <w:pStyle w:val="Contenidodelatabla"/>
              <w:jc w:val="right"/>
              <w:rPr>
                <w:rFonts w:ascii="Arial" w:hAnsi="Arial" w:cs="Arial"/>
                <w:sz w:val="22"/>
                <w:szCs w:val="22"/>
              </w:rPr>
            </w:pPr>
            <w:r>
              <w:rPr>
                <w:rFonts w:ascii="Arial" w:hAnsi="Arial" w:cs="Arial"/>
                <w:sz w:val="22"/>
                <w:szCs w:val="22"/>
              </w:rPr>
              <w:t xml:space="preserve">$ </w:t>
            </w:r>
            <w:r w:rsidR="00070777" w:rsidRPr="00070777">
              <w:rPr>
                <w:rFonts w:ascii="Arial" w:hAnsi="Arial" w:cs="Arial"/>
                <w:sz w:val="22"/>
                <w:szCs w:val="22"/>
              </w:rPr>
              <w:t xml:space="preserve"> </w:t>
            </w:r>
            <w:r w:rsidR="009367DA" w:rsidRPr="009367DA">
              <w:rPr>
                <w:rFonts w:ascii="Arial" w:hAnsi="Arial" w:cs="Arial"/>
                <w:sz w:val="22"/>
                <w:szCs w:val="22"/>
              </w:rPr>
              <w:t xml:space="preserve"> 1,884,118.4</w:t>
            </w:r>
            <w:r w:rsidR="009367DA">
              <w:rPr>
                <w:rFonts w:ascii="Arial" w:hAnsi="Arial" w:cs="Arial"/>
                <w:sz w:val="22"/>
                <w:szCs w:val="22"/>
              </w:rPr>
              <w:t>8</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5A0E0A" w:rsidP="00F440D4">
            <w:pPr>
              <w:pStyle w:val="Contenidodelatabla"/>
              <w:jc w:val="right"/>
              <w:rPr>
                <w:rFonts w:ascii="Arial" w:hAnsi="Arial" w:cs="Arial"/>
                <w:sz w:val="22"/>
                <w:szCs w:val="22"/>
              </w:rPr>
            </w:pPr>
            <w:r>
              <w:rPr>
                <w:rFonts w:ascii="Arial" w:hAnsi="Arial" w:cs="Arial"/>
                <w:sz w:val="22"/>
                <w:szCs w:val="22"/>
              </w:rPr>
              <w:t xml:space="preserve">$ </w:t>
            </w:r>
            <w:r w:rsidR="00932097" w:rsidRPr="00932097">
              <w:rPr>
                <w:rFonts w:ascii="Arial" w:hAnsi="Arial" w:cs="Arial"/>
                <w:sz w:val="22"/>
                <w:szCs w:val="22"/>
              </w:rPr>
              <w:t>817,526.63</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8447B6" w:rsidP="00F440D4">
            <w:pPr>
              <w:pStyle w:val="Contenidodelatabla"/>
              <w:rPr>
                <w:rFonts w:ascii="Arial" w:hAnsi="Arial" w:cs="Arial"/>
                <w:sz w:val="22"/>
                <w:szCs w:val="22"/>
              </w:rPr>
            </w:pPr>
            <w:r w:rsidRPr="0035225E">
              <w:rPr>
                <w:rFonts w:ascii="Arial" w:hAnsi="Arial" w:cs="Arial"/>
                <w:sz w:val="22"/>
                <w:szCs w:val="22"/>
              </w:rPr>
              <w:t>Fondos con Afectación Específica</w:t>
            </w:r>
          </w:p>
        </w:tc>
        <w:tc>
          <w:tcPr>
            <w:tcW w:w="2477" w:type="dxa"/>
            <w:tcBorders>
              <w:left w:val="none" w:sz="1" w:space="0" w:color="000000"/>
              <w:bottom w:val="none" w:sz="1" w:space="0" w:color="000000"/>
            </w:tcBorders>
          </w:tcPr>
          <w:p w:rsidR="008447B6" w:rsidRPr="0035225E" w:rsidRDefault="009367DA" w:rsidP="00F440D4">
            <w:pPr>
              <w:pStyle w:val="Contenidodelatabla"/>
              <w:jc w:val="right"/>
              <w:rPr>
                <w:rFonts w:ascii="Arial" w:hAnsi="Arial" w:cs="Arial"/>
                <w:sz w:val="22"/>
                <w:szCs w:val="22"/>
              </w:rPr>
            </w:pPr>
            <w:r w:rsidRPr="009367DA">
              <w:rPr>
                <w:rFonts w:ascii="Arial" w:hAnsi="Arial" w:cs="Arial"/>
                <w:sz w:val="22"/>
                <w:szCs w:val="22"/>
              </w:rPr>
              <w:t>1,845,450.92</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932097" w:rsidP="00F440D4">
            <w:pPr>
              <w:pStyle w:val="Contenidodelatabla"/>
              <w:jc w:val="right"/>
              <w:rPr>
                <w:rFonts w:ascii="Arial" w:hAnsi="Arial" w:cs="Arial"/>
                <w:sz w:val="22"/>
                <w:szCs w:val="22"/>
              </w:rPr>
            </w:pPr>
            <w:r w:rsidRPr="00932097">
              <w:rPr>
                <w:rFonts w:ascii="Arial" w:hAnsi="Arial" w:cs="Arial"/>
                <w:sz w:val="22"/>
                <w:szCs w:val="22"/>
              </w:rPr>
              <w:t>880,048.70</w:t>
            </w:r>
          </w:p>
        </w:tc>
      </w:tr>
      <w:tr w:rsidR="008447B6" w:rsidRPr="00E31E31" w:rsidTr="00F440D4">
        <w:trPr>
          <w:jc w:val="center"/>
        </w:trPr>
        <w:tc>
          <w:tcPr>
            <w:tcW w:w="5517" w:type="dxa"/>
            <w:tcBorders>
              <w:left w:val="none" w:sz="1" w:space="0" w:color="000000"/>
              <w:bottom w:val="none" w:sz="1" w:space="0" w:color="000000"/>
            </w:tcBorders>
            <w:shd w:val="clear" w:color="auto" w:fill="auto"/>
          </w:tcPr>
          <w:p w:rsidR="008447B6" w:rsidRPr="0035225E" w:rsidRDefault="008447B6" w:rsidP="00F440D4">
            <w:pPr>
              <w:pStyle w:val="Contenidodelatabla"/>
              <w:jc w:val="right"/>
              <w:rPr>
                <w:rFonts w:ascii="Arial" w:hAnsi="Arial" w:cs="Arial"/>
                <w:b/>
                <w:sz w:val="22"/>
                <w:szCs w:val="22"/>
              </w:rPr>
            </w:pPr>
            <w:r w:rsidRPr="0035225E">
              <w:rPr>
                <w:rFonts w:ascii="Arial" w:hAnsi="Arial" w:cs="Arial"/>
                <w:b/>
                <w:sz w:val="22"/>
                <w:szCs w:val="22"/>
              </w:rPr>
              <w:t>Total de Efectivo y Equivalentes</w:t>
            </w:r>
          </w:p>
        </w:tc>
        <w:tc>
          <w:tcPr>
            <w:tcW w:w="2477" w:type="dxa"/>
            <w:tcBorders>
              <w:left w:val="none" w:sz="1" w:space="0" w:color="000000"/>
              <w:bottom w:val="none" w:sz="1" w:space="0" w:color="000000"/>
            </w:tcBorders>
          </w:tcPr>
          <w:p w:rsidR="008447B6" w:rsidRPr="0035225E" w:rsidRDefault="00506404" w:rsidP="00136866">
            <w:pPr>
              <w:pStyle w:val="Contenidodelatabla"/>
              <w:jc w:val="right"/>
              <w:rPr>
                <w:rFonts w:ascii="Arial" w:hAnsi="Arial" w:cs="Arial"/>
                <w:b/>
                <w:sz w:val="22"/>
                <w:szCs w:val="22"/>
              </w:rPr>
            </w:pPr>
            <w:r>
              <w:rPr>
                <w:rFonts w:ascii="Arial" w:hAnsi="Arial" w:cs="Arial"/>
                <w:b/>
                <w:sz w:val="22"/>
                <w:szCs w:val="22"/>
              </w:rPr>
              <w:t xml:space="preserve">$ </w:t>
            </w:r>
            <w:r w:rsidR="00932097" w:rsidRPr="00932097">
              <w:rPr>
                <w:rFonts w:ascii="Arial" w:hAnsi="Arial" w:cs="Arial"/>
                <w:b/>
                <w:sz w:val="22"/>
                <w:szCs w:val="22"/>
              </w:rPr>
              <w:t xml:space="preserve"> </w:t>
            </w:r>
            <w:r w:rsidR="009367DA" w:rsidRPr="009367DA">
              <w:rPr>
                <w:rFonts w:ascii="Arial" w:hAnsi="Arial" w:cs="Arial"/>
                <w:b/>
                <w:sz w:val="22"/>
                <w:szCs w:val="22"/>
              </w:rPr>
              <w:t xml:space="preserve"> 3,729,569.40</w:t>
            </w:r>
          </w:p>
        </w:tc>
        <w:tc>
          <w:tcPr>
            <w:tcW w:w="2477" w:type="dxa"/>
            <w:tcBorders>
              <w:left w:val="none" w:sz="1" w:space="0" w:color="000000"/>
              <w:bottom w:val="none" w:sz="1" w:space="0" w:color="000000"/>
              <w:right w:val="none" w:sz="1" w:space="0" w:color="000000"/>
            </w:tcBorders>
            <w:shd w:val="clear" w:color="auto" w:fill="auto"/>
          </w:tcPr>
          <w:p w:rsidR="008447B6" w:rsidRPr="0035225E" w:rsidRDefault="008447B6" w:rsidP="00F440D4">
            <w:pPr>
              <w:pStyle w:val="Contenidodelatabla"/>
              <w:jc w:val="right"/>
              <w:rPr>
                <w:rFonts w:ascii="Arial" w:hAnsi="Arial" w:cs="Arial"/>
                <w:b/>
                <w:sz w:val="22"/>
                <w:szCs w:val="22"/>
              </w:rPr>
            </w:pPr>
            <w:r w:rsidRPr="0035225E">
              <w:rPr>
                <w:rFonts w:ascii="Arial" w:hAnsi="Arial" w:cs="Arial"/>
                <w:b/>
                <w:sz w:val="22"/>
                <w:szCs w:val="22"/>
              </w:rPr>
              <w:t xml:space="preserve">$ </w:t>
            </w:r>
            <w:r w:rsidR="00932097" w:rsidRPr="00932097">
              <w:rPr>
                <w:rFonts w:ascii="Arial" w:hAnsi="Arial" w:cs="Arial"/>
                <w:b/>
                <w:sz w:val="22"/>
                <w:szCs w:val="22"/>
              </w:rPr>
              <w:t>1,697,575.33</w:t>
            </w:r>
          </w:p>
        </w:tc>
      </w:tr>
    </w:tbl>
    <w:p w:rsidR="00A62335" w:rsidRDefault="00A62335">
      <w:pPr>
        <w:spacing w:line="100" w:lineRule="atLeast"/>
        <w:jc w:val="both"/>
        <w:rPr>
          <w:rFonts w:ascii="Arial" w:eastAsia="Times New Roman" w:hAnsi="Arial" w:cs="Arial"/>
          <w:sz w:val="22"/>
          <w:szCs w:val="22"/>
          <w:lang w:bidi="ar-SA"/>
        </w:rPr>
      </w:pPr>
    </w:p>
    <w:p w:rsidR="00B411A6" w:rsidRPr="003D4E3B" w:rsidRDefault="00B35ECB" w:rsidP="00B411A6">
      <w:pPr>
        <w:spacing w:line="100" w:lineRule="atLeast"/>
        <w:jc w:val="both"/>
        <w:rPr>
          <w:rFonts w:ascii="Arial" w:eastAsia="Times New Roman" w:hAnsi="Arial" w:cs="Arial"/>
          <w:sz w:val="22"/>
          <w:szCs w:val="22"/>
          <w:lang w:bidi="ar-SA"/>
        </w:rPr>
      </w:pPr>
      <w:r w:rsidRPr="00B35ECB">
        <w:rPr>
          <w:rFonts w:ascii="Arial" w:eastAsia="Times New Roman" w:hAnsi="Arial" w:cs="Arial"/>
          <w:sz w:val="22"/>
          <w:szCs w:val="22"/>
          <w:lang w:bidi="ar-SA"/>
        </w:rPr>
        <w:t xml:space="preserve">Al 31 de marzo de 2020, se informa  bienes muebles e inmuebles adquiridos con recursos  presupuestales 2019, que ascienden a la cantidad de $ 454,074.61 (Cuatrocientos cincuenta y cuatro mil setenta y cuatro pesos 61/100 M.N. ), como resultado del traspaso de saldos por extinción del Tribunal de Justicia Administrativa y la Creación del </w:t>
      </w:r>
      <w:r w:rsidRPr="002D7D71">
        <w:rPr>
          <w:rFonts w:ascii="Arial" w:eastAsia="Times New Roman" w:hAnsi="Arial" w:cs="Arial"/>
          <w:b/>
          <w:sz w:val="22"/>
          <w:szCs w:val="22"/>
          <w:lang w:bidi="ar-SA"/>
        </w:rPr>
        <w:t>Tribunal Administrativo</w:t>
      </w:r>
      <w:r w:rsidRPr="00B35ECB">
        <w:rPr>
          <w:rFonts w:ascii="Arial" w:eastAsia="Times New Roman" w:hAnsi="Arial" w:cs="Arial"/>
          <w:sz w:val="22"/>
          <w:szCs w:val="22"/>
          <w:lang w:bidi="ar-SA"/>
        </w:rPr>
        <w:t xml:space="preserve"> según decreto de creación</w:t>
      </w:r>
      <w:r w:rsidRPr="00B35ECB">
        <w:t xml:space="preserve"> </w:t>
      </w:r>
      <w:r w:rsidRPr="00B35ECB">
        <w:rPr>
          <w:rFonts w:ascii="Arial" w:eastAsia="Times New Roman" w:hAnsi="Arial" w:cs="Arial"/>
          <w:sz w:val="22"/>
          <w:szCs w:val="22"/>
          <w:lang w:bidi="ar-SA"/>
        </w:rPr>
        <w:t>Número 035 publicado en el Periódico Oficial del Estado de Chiapas Número 073, de fecha 18 de diciembre de 2019.</w:t>
      </w:r>
      <w:r>
        <w:rPr>
          <w:rFonts w:ascii="Arial" w:eastAsia="Times New Roman" w:hAnsi="Arial" w:cs="Arial"/>
          <w:sz w:val="22"/>
          <w:szCs w:val="22"/>
          <w:lang w:bidi="ar-SA"/>
        </w:rPr>
        <w:t xml:space="preserve"> </w:t>
      </w:r>
      <w:r w:rsidR="00B411A6">
        <w:rPr>
          <w:rFonts w:ascii="Arial" w:eastAsia="Times New Roman" w:hAnsi="Arial" w:cs="Arial"/>
          <w:sz w:val="22"/>
          <w:szCs w:val="22"/>
          <w:lang w:bidi="ar-SA"/>
        </w:rPr>
        <w:t xml:space="preserve">, </w:t>
      </w:r>
      <w:r w:rsidR="00925041">
        <w:rPr>
          <w:rFonts w:ascii="Arial" w:eastAsia="Times New Roman" w:hAnsi="Arial" w:cs="Arial"/>
          <w:sz w:val="22"/>
          <w:szCs w:val="22"/>
          <w:lang w:bidi="ar-SA"/>
        </w:rPr>
        <w:t>mismos</w:t>
      </w:r>
      <w:r w:rsidR="00B411A6">
        <w:rPr>
          <w:rFonts w:ascii="Arial" w:eastAsia="Times New Roman" w:hAnsi="Arial" w:cs="Arial"/>
          <w:sz w:val="22"/>
          <w:szCs w:val="22"/>
          <w:lang w:bidi="ar-SA"/>
        </w:rPr>
        <w:t xml:space="preserve"> que a continuación de describen:</w:t>
      </w:r>
    </w:p>
    <w:p w:rsidR="00B411A6" w:rsidRDefault="00B411A6" w:rsidP="00B411A6">
      <w:pPr>
        <w:pStyle w:val="Textoindependiente"/>
        <w:spacing w:after="0"/>
        <w:rPr>
          <w:rFonts w:ascii="Arial" w:hAnsi="Arial" w:cs="Arial"/>
        </w:rPr>
      </w:pPr>
    </w:p>
    <w:p w:rsidR="00B411A6" w:rsidRDefault="00B411A6" w:rsidP="00B411A6">
      <w:pPr>
        <w:pStyle w:val="Textoindependiente"/>
        <w:spacing w:after="0"/>
        <w:rPr>
          <w:rFonts w:ascii="Arial" w:hAnsi="Arial" w:cs="Arial"/>
          <w:sz w:val="22"/>
          <w:szCs w:val="22"/>
        </w:rPr>
      </w:pPr>
      <w:r>
        <w:rPr>
          <w:rFonts w:ascii="Arial" w:hAnsi="Arial" w:cs="Arial"/>
          <w:sz w:val="22"/>
          <w:szCs w:val="22"/>
        </w:rPr>
        <w:t xml:space="preserve">Adquisiciones de bienes muebles e inmuebles con recursos presupuestales: </w:t>
      </w:r>
    </w:p>
    <w:p w:rsidR="00B411A6" w:rsidRDefault="00B411A6" w:rsidP="00B411A6">
      <w:pPr>
        <w:pStyle w:val="Textoindependiente"/>
        <w:spacing w:after="0"/>
        <w:rPr>
          <w:rFonts w:ascii="Arial" w:hAnsi="Arial" w:cs="Arial"/>
          <w:sz w:val="22"/>
          <w:szCs w:val="22"/>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B411A6" w:rsidRPr="00E31E31" w:rsidTr="00221253">
        <w:trPr>
          <w:trHeight w:val="161"/>
          <w:jc w:val="center"/>
        </w:trPr>
        <w:tc>
          <w:tcPr>
            <w:tcW w:w="5517" w:type="dxa"/>
            <w:tcBorders>
              <w:right w:val="single" w:sz="4" w:space="0" w:color="FFFFFF" w:themeColor="background1"/>
            </w:tcBorders>
            <w:shd w:val="clear" w:color="auto" w:fill="8A8D92"/>
          </w:tcPr>
          <w:p w:rsidR="00B411A6" w:rsidRPr="00E31E31" w:rsidRDefault="00B411A6" w:rsidP="00BD036F">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B411A6" w:rsidRPr="008529C5" w:rsidRDefault="003D79D9" w:rsidP="00BD036F">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B411A6" w:rsidRPr="00E31E31" w:rsidRDefault="003D79D9" w:rsidP="00BD036F">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932097" w:rsidRPr="00E31E31" w:rsidTr="00BD036F">
        <w:trPr>
          <w:jc w:val="center"/>
        </w:trPr>
        <w:tc>
          <w:tcPr>
            <w:tcW w:w="5517" w:type="dxa"/>
            <w:tcBorders>
              <w:left w:val="none" w:sz="1" w:space="0" w:color="000000"/>
              <w:bottom w:val="none" w:sz="1" w:space="0" w:color="000000"/>
            </w:tcBorders>
            <w:shd w:val="clear" w:color="auto" w:fill="auto"/>
          </w:tcPr>
          <w:p w:rsidR="00932097" w:rsidRPr="0031753C" w:rsidRDefault="00932097" w:rsidP="00932097">
            <w:pPr>
              <w:pStyle w:val="Contenidodelatabla"/>
              <w:jc w:val="both"/>
              <w:rPr>
                <w:rFonts w:ascii="Arial" w:hAnsi="Arial" w:cs="Arial"/>
                <w:sz w:val="22"/>
                <w:szCs w:val="22"/>
              </w:rPr>
            </w:pPr>
            <w:r w:rsidRPr="0031753C">
              <w:rPr>
                <w:rFonts w:ascii="Arial" w:hAnsi="Arial" w:cs="Arial"/>
                <w:sz w:val="22"/>
                <w:szCs w:val="22"/>
              </w:rPr>
              <w:t xml:space="preserve">Mobiliario y Equipo de Administración </w:t>
            </w:r>
          </w:p>
        </w:tc>
        <w:tc>
          <w:tcPr>
            <w:tcW w:w="2477" w:type="dxa"/>
            <w:tcBorders>
              <w:left w:val="none" w:sz="1" w:space="0" w:color="000000"/>
              <w:bottom w:val="none" w:sz="1" w:space="0" w:color="000000"/>
            </w:tcBorders>
          </w:tcPr>
          <w:p w:rsidR="00932097" w:rsidRPr="0031753C" w:rsidRDefault="00932097" w:rsidP="00932097">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397,407.79</w:t>
            </w:r>
          </w:p>
        </w:tc>
        <w:tc>
          <w:tcPr>
            <w:tcW w:w="2477" w:type="dxa"/>
            <w:tcBorders>
              <w:left w:val="none" w:sz="1" w:space="0" w:color="000000"/>
              <w:bottom w:val="none" w:sz="1" w:space="0" w:color="000000"/>
              <w:right w:val="none" w:sz="1" w:space="0" w:color="000000"/>
            </w:tcBorders>
            <w:shd w:val="clear" w:color="auto" w:fill="auto"/>
          </w:tcPr>
          <w:p w:rsidR="00932097" w:rsidRPr="0035225E" w:rsidRDefault="00932097" w:rsidP="00932097">
            <w:pPr>
              <w:pStyle w:val="Contenidodelatabla"/>
              <w:jc w:val="right"/>
              <w:rPr>
                <w:rFonts w:ascii="Arial" w:hAnsi="Arial" w:cs="Arial"/>
                <w:sz w:val="22"/>
                <w:szCs w:val="22"/>
              </w:rPr>
            </w:pPr>
            <w:r w:rsidRPr="0031753C">
              <w:rPr>
                <w:rFonts w:ascii="Arial" w:hAnsi="Arial" w:cs="Arial"/>
                <w:sz w:val="22"/>
                <w:szCs w:val="22"/>
              </w:rPr>
              <w:t xml:space="preserve">$  </w:t>
            </w:r>
            <w:r>
              <w:rPr>
                <w:rFonts w:ascii="Arial" w:hAnsi="Arial" w:cs="Arial"/>
                <w:sz w:val="22"/>
                <w:szCs w:val="22"/>
              </w:rPr>
              <w:t>397,407.79</w:t>
            </w:r>
          </w:p>
        </w:tc>
      </w:tr>
      <w:tr w:rsidR="00932097" w:rsidRPr="00E31E31" w:rsidTr="00BD036F">
        <w:trPr>
          <w:jc w:val="center"/>
        </w:trPr>
        <w:tc>
          <w:tcPr>
            <w:tcW w:w="5517" w:type="dxa"/>
            <w:tcBorders>
              <w:left w:val="none" w:sz="1" w:space="0" w:color="000000"/>
              <w:bottom w:val="none" w:sz="1" w:space="0" w:color="000000"/>
            </w:tcBorders>
            <w:shd w:val="clear" w:color="auto" w:fill="auto"/>
          </w:tcPr>
          <w:p w:rsidR="00932097" w:rsidRPr="00925041" w:rsidRDefault="00932097" w:rsidP="00932097">
            <w:pPr>
              <w:pStyle w:val="Contenidodelatabla"/>
              <w:rPr>
                <w:rFonts w:ascii="Arial" w:hAnsi="Arial" w:cs="Arial"/>
                <w:sz w:val="22"/>
                <w:szCs w:val="22"/>
              </w:rPr>
            </w:pPr>
            <w:r w:rsidRPr="0031753C">
              <w:rPr>
                <w:rFonts w:ascii="Arial" w:hAnsi="Arial" w:cs="Arial"/>
                <w:sz w:val="22"/>
                <w:szCs w:val="22"/>
              </w:rPr>
              <w:t>Mobiliario y Equipo</w:t>
            </w:r>
            <w:r>
              <w:rPr>
                <w:rFonts w:ascii="Arial" w:hAnsi="Arial" w:cs="Arial"/>
                <w:sz w:val="22"/>
                <w:szCs w:val="22"/>
              </w:rPr>
              <w:t xml:space="preserve"> Educacional y Recreativo </w:t>
            </w:r>
          </w:p>
        </w:tc>
        <w:tc>
          <w:tcPr>
            <w:tcW w:w="2477" w:type="dxa"/>
            <w:tcBorders>
              <w:left w:val="none" w:sz="1" w:space="0" w:color="000000"/>
              <w:bottom w:val="none" w:sz="1" w:space="0" w:color="000000"/>
            </w:tcBorders>
          </w:tcPr>
          <w:p w:rsidR="00932097" w:rsidRPr="00925041" w:rsidRDefault="00932097" w:rsidP="00932097">
            <w:pPr>
              <w:pStyle w:val="Contenidodelatabla"/>
              <w:jc w:val="right"/>
              <w:rPr>
                <w:rFonts w:ascii="Arial" w:hAnsi="Arial" w:cs="Arial"/>
                <w:bCs/>
                <w:sz w:val="22"/>
                <w:szCs w:val="22"/>
              </w:rPr>
            </w:pPr>
            <w:r w:rsidRPr="00925041">
              <w:rPr>
                <w:rFonts w:ascii="Arial" w:hAnsi="Arial" w:cs="Arial"/>
                <w:bCs/>
                <w:sz w:val="22"/>
                <w:szCs w:val="22"/>
              </w:rPr>
              <w:t>56,666.82</w:t>
            </w:r>
          </w:p>
        </w:tc>
        <w:tc>
          <w:tcPr>
            <w:tcW w:w="2477" w:type="dxa"/>
            <w:tcBorders>
              <w:left w:val="none" w:sz="1" w:space="0" w:color="000000"/>
              <w:bottom w:val="none" w:sz="1" w:space="0" w:color="000000"/>
              <w:right w:val="none" w:sz="1" w:space="0" w:color="000000"/>
            </w:tcBorders>
            <w:shd w:val="clear" w:color="auto" w:fill="auto"/>
          </w:tcPr>
          <w:p w:rsidR="00932097" w:rsidRPr="0035225E" w:rsidRDefault="00932097" w:rsidP="00932097">
            <w:pPr>
              <w:pStyle w:val="Contenidodelatabla"/>
              <w:jc w:val="right"/>
              <w:rPr>
                <w:rFonts w:ascii="Arial" w:hAnsi="Arial" w:cs="Arial"/>
                <w:b/>
                <w:sz w:val="22"/>
                <w:szCs w:val="22"/>
              </w:rPr>
            </w:pPr>
            <w:r w:rsidRPr="00925041">
              <w:rPr>
                <w:rFonts w:ascii="Arial" w:hAnsi="Arial" w:cs="Arial"/>
                <w:bCs/>
                <w:sz w:val="22"/>
                <w:szCs w:val="22"/>
              </w:rPr>
              <w:t>56,666.82</w:t>
            </w:r>
          </w:p>
        </w:tc>
      </w:tr>
      <w:tr w:rsidR="00932097" w:rsidRPr="00E31E31" w:rsidTr="00BD036F">
        <w:trPr>
          <w:jc w:val="center"/>
        </w:trPr>
        <w:tc>
          <w:tcPr>
            <w:tcW w:w="5517" w:type="dxa"/>
            <w:tcBorders>
              <w:left w:val="none" w:sz="1" w:space="0" w:color="000000"/>
              <w:bottom w:val="none" w:sz="1" w:space="0" w:color="000000"/>
            </w:tcBorders>
            <w:shd w:val="clear" w:color="auto" w:fill="auto"/>
          </w:tcPr>
          <w:p w:rsidR="00932097" w:rsidRPr="0035225E" w:rsidRDefault="00932097" w:rsidP="00932097">
            <w:pPr>
              <w:pStyle w:val="Contenidodelatabla"/>
              <w:jc w:val="right"/>
              <w:rPr>
                <w:rFonts w:ascii="Arial" w:hAnsi="Arial" w:cs="Arial"/>
                <w:b/>
                <w:sz w:val="22"/>
                <w:szCs w:val="22"/>
              </w:rPr>
            </w:pPr>
            <w:r>
              <w:rPr>
                <w:rFonts w:ascii="Arial" w:hAnsi="Arial" w:cs="Arial"/>
                <w:b/>
                <w:sz w:val="22"/>
                <w:szCs w:val="22"/>
              </w:rPr>
              <w:t xml:space="preserve">Suma </w:t>
            </w:r>
          </w:p>
        </w:tc>
        <w:tc>
          <w:tcPr>
            <w:tcW w:w="2477" w:type="dxa"/>
            <w:tcBorders>
              <w:left w:val="none" w:sz="1" w:space="0" w:color="000000"/>
              <w:bottom w:val="none" w:sz="1" w:space="0" w:color="000000"/>
            </w:tcBorders>
          </w:tcPr>
          <w:p w:rsidR="00932097" w:rsidRPr="00E31E31" w:rsidRDefault="00932097" w:rsidP="00932097">
            <w:pPr>
              <w:pStyle w:val="Contenidodelatabla"/>
              <w:jc w:val="right"/>
              <w:rPr>
                <w:rFonts w:ascii="Arial" w:hAnsi="Arial" w:cs="Arial"/>
              </w:rPr>
            </w:pPr>
            <w:r>
              <w:rPr>
                <w:rFonts w:ascii="Arial" w:hAnsi="Arial" w:cs="Arial"/>
                <w:b/>
                <w:bCs/>
                <w:sz w:val="22"/>
                <w:szCs w:val="22"/>
              </w:rPr>
              <w:t xml:space="preserve">$ </w:t>
            </w:r>
            <w:r w:rsidRPr="00F354D1">
              <w:rPr>
                <w:rFonts w:ascii="Arial" w:hAnsi="Arial" w:cs="Arial"/>
                <w:b/>
                <w:bCs/>
                <w:sz w:val="22"/>
                <w:szCs w:val="22"/>
              </w:rPr>
              <w:t>454,074.61</w:t>
            </w:r>
          </w:p>
        </w:tc>
        <w:tc>
          <w:tcPr>
            <w:tcW w:w="2477" w:type="dxa"/>
            <w:tcBorders>
              <w:left w:val="none" w:sz="1" w:space="0" w:color="000000"/>
              <w:bottom w:val="none" w:sz="1" w:space="0" w:color="000000"/>
              <w:right w:val="none" w:sz="1" w:space="0" w:color="000000"/>
            </w:tcBorders>
            <w:shd w:val="clear" w:color="auto" w:fill="auto"/>
          </w:tcPr>
          <w:p w:rsidR="00932097" w:rsidRPr="0035225E" w:rsidRDefault="00932097" w:rsidP="00932097">
            <w:pPr>
              <w:pStyle w:val="Contenidodelatabla"/>
              <w:jc w:val="right"/>
              <w:rPr>
                <w:rFonts w:ascii="Arial" w:hAnsi="Arial" w:cs="Arial"/>
                <w:b/>
                <w:sz w:val="22"/>
                <w:szCs w:val="22"/>
              </w:rPr>
            </w:pPr>
            <w:r>
              <w:rPr>
                <w:rFonts w:ascii="Arial" w:hAnsi="Arial" w:cs="Arial"/>
                <w:b/>
                <w:bCs/>
                <w:sz w:val="22"/>
                <w:szCs w:val="22"/>
              </w:rPr>
              <w:t xml:space="preserve">$ </w:t>
            </w:r>
            <w:r w:rsidRPr="00F354D1">
              <w:rPr>
                <w:rFonts w:ascii="Arial" w:hAnsi="Arial" w:cs="Arial"/>
                <w:b/>
                <w:bCs/>
                <w:sz w:val="22"/>
                <w:szCs w:val="22"/>
              </w:rPr>
              <w:t>454,074.61</w:t>
            </w:r>
          </w:p>
        </w:tc>
      </w:tr>
    </w:tbl>
    <w:p w:rsidR="004D2187" w:rsidRDefault="004D2187">
      <w:pPr>
        <w:spacing w:line="100" w:lineRule="atLeast"/>
        <w:jc w:val="both"/>
        <w:rPr>
          <w:rFonts w:ascii="Arial" w:eastAsia="Times New Roman" w:hAnsi="Arial" w:cs="Arial"/>
          <w:sz w:val="22"/>
          <w:szCs w:val="22"/>
          <w:lang w:bidi="ar-SA"/>
        </w:rPr>
      </w:pPr>
    </w:p>
    <w:p w:rsidR="00393F93" w:rsidRDefault="00393F93">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Conciliación de los Flujos de Efectivo Netos de las Actividades de Operación y la cuenta de Ahorro/Desahorro an</w:t>
      </w:r>
      <w:r w:rsidR="00012DA1">
        <w:rPr>
          <w:rFonts w:ascii="Arial" w:eastAsia="Times New Roman" w:hAnsi="Arial" w:cs="Arial"/>
          <w:sz w:val="22"/>
          <w:szCs w:val="22"/>
          <w:lang w:bidi="ar-SA"/>
        </w:rPr>
        <w:t xml:space="preserve">tes de Rubros Extraordinarios. </w:t>
      </w:r>
    </w:p>
    <w:p w:rsidR="00E033C0" w:rsidRPr="00E31E31" w:rsidRDefault="00E033C0">
      <w:pPr>
        <w:spacing w:line="100" w:lineRule="atLeast"/>
        <w:jc w:val="both"/>
        <w:rPr>
          <w:rFonts w:ascii="Arial" w:eastAsia="Times New Roman" w:hAnsi="Arial" w:cs="Arial"/>
          <w:sz w:val="22"/>
          <w:szCs w:val="22"/>
          <w:lang w:bidi="ar-SA"/>
        </w:rPr>
      </w:pPr>
    </w:p>
    <w:tbl>
      <w:tblPr>
        <w:tblW w:w="10471" w:type="dxa"/>
        <w:jc w:val="center"/>
        <w:tblLayout w:type="fixed"/>
        <w:tblCellMar>
          <w:top w:w="55" w:type="dxa"/>
          <w:left w:w="55" w:type="dxa"/>
          <w:bottom w:w="55" w:type="dxa"/>
          <w:right w:w="55" w:type="dxa"/>
        </w:tblCellMar>
        <w:tblLook w:val="0000" w:firstRow="0" w:lastRow="0" w:firstColumn="0" w:lastColumn="0" w:noHBand="0" w:noVBand="0"/>
      </w:tblPr>
      <w:tblGrid>
        <w:gridCol w:w="5517"/>
        <w:gridCol w:w="2477"/>
        <w:gridCol w:w="2477"/>
      </w:tblGrid>
      <w:tr w:rsidR="00E033C0" w:rsidRPr="00E31E31" w:rsidTr="00B002EB">
        <w:trPr>
          <w:jc w:val="center"/>
        </w:trPr>
        <w:tc>
          <w:tcPr>
            <w:tcW w:w="5517" w:type="dxa"/>
            <w:tcBorders>
              <w:right w:val="single" w:sz="4" w:space="0" w:color="FFFFFF" w:themeColor="background1"/>
            </w:tcBorders>
            <w:shd w:val="clear" w:color="auto" w:fill="8A8D92"/>
          </w:tcPr>
          <w:p w:rsidR="00E033C0" w:rsidRPr="00E31E31" w:rsidRDefault="00E033C0" w:rsidP="00B002EB">
            <w:pPr>
              <w:pStyle w:val="Contenidodelatabla"/>
              <w:jc w:val="center"/>
              <w:rPr>
                <w:rFonts w:ascii="Arial" w:hAnsi="Arial" w:cs="Arial"/>
                <w:b/>
                <w:bCs/>
                <w:sz w:val="22"/>
                <w:szCs w:val="22"/>
                <w:shd w:val="clear" w:color="auto" w:fill="CCCCCC"/>
              </w:rPr>
            </w:pPr>
            <w:r>
              <w:rPr>
                <w:rFonts w:ascii="Arial" w:hAnsi="Arial" w:cs="Arial"/>
                <w:b/>
                <w:bCs/>
                <w:color w:val="FFFFFF" w:themeColor="background1"/>
                <w:sz w:val="22"/>
                <w:szCs w:val="22"/>
                <w:shd w:val="clear" w:color="auto" w:fill="8A8D92"/>
              </w:rPr>
              <w:t>CONCEPTO</w:t>
            </w:r>
          </w:p>
        </w:tc>
        <w:tc>
          <w:tcPr>
            <w:tcW w:w="2477" w:type="dxa"/>
            <w:tcBorders>
              <w:left w:val="single" w:sz="4" w:space="0" w:color="FFFFFF" w:themeColor="background1"/>
              <w:right w:val="single" w:sz="4" w:space="0" w:color="FFFFFF" w:themeColor="background1"/>
            </w:tcBorders>
            <w:shd w:val="clear" w:color="auto" w:fill="8A8D92"/>
          </w:tcPr>
          <w:p w:rsidR="00E033C0" w:rsidRPr="008529C5" w:rsidRDefault="003D79D9" w:rsidP="00B002EB">
            <w:pPr>
              <w:pStyle w:val="Contenidodelatabla"/>
              <w:jc w:val="center"/>
              <w:rPr>
                <w:rFonts w:ascii="Arial" w:hAnsi="Arial" w:cs="Arial"/>
                <w:b/>
                <w:bCs/>
                <w:color w:val="FFFFFF" w:themeColor="background1"/>
                <w:sz w:val="22"/>
                <w:szCs w:val="22"/>
                <w:shd w:val="clear" w:color="auto" w:fill="8A8D92"/>
              </w:rPr>
            </w:pPr>
            <w:r>
              <w:rPr>
                <w:rFonts w:ascii="Arial" w:hAnsi="Arial" w:cs="Arial"/>
                <w:b/>
                <w:bCs/>
                <w:color w:val="FFFFFF" w:themeColor="background1"/>
                <w:sz w:val="22"/>
                <w:szCs w:val="22"/>
                <w:shd w:val="clear" w:color="auto" w:fill="8A8D92"/>
              </w:rPr>
              <w:t>2020</w:t>
            </w:r>
          </w:p>
        </w:tc>
        <w:tc>
          <w:tcPr>
            <w:tcW w:w="2477" w:type="dxa"/>
            <w:tcBorders>
              <w:top w:val="none" w:sz="1" w:space="0" w:color="000000"/>
              <w:left w:val="single" w:sz="4" w:space="0" w:color="FFFFFF" w:themeColor="background1"/>
              <w:bottom w:val="none" w:sz="1" w:space="0" w:color="000000"/>
              <w:right w:val="none" w:sz="1" w:space="0" w:color="000000"/>
            </w:tcBorders>
            <w:shd w:val="clear" w:color="auto" w:fill="8A8D92"/>
          </w:tcPr>
          <w:p w:rsidR="00E033C0" w:rsidRPr="00E31E31" w:rsidRDefault="003D79D9" w:rsidP="00B002EB">
            <w:pPr>
              <w:pStyle w:val="Contenidodelatabla"/>
              <w:jc w:val="center"/>
              <w:rPr>
                <w:rFonts w:ascii="Arial" w:hAnsi="Arial" w:cs="Arial"/>
              </w:rPr>
            </w:pPr>
            <w:r>
              <w:rPr>
                <w:rFonts w:ascii="Arial" w:hAnsi="Arial" w:cs="Arial"/>
                <w:b/>
                <w:bCs/>
                <w:color w:val="FFFFFF" w:themeColor="background1"/>
                <w:sz w:val="22"/>
                <w:szCs w:val="22"/>
                <w:shd w:val="clear" w:color="auto" w:fill="8A8D92"/>
              </w:rPr>
              <w:t>2019</w:t>
            </w:r>
          </w:p>
        </w:tc>
      </w:tr>
      <w:tr w:rsidR="00E576F3" w:rsidRPr="00E31E31" w:rsidTr="00B002EB">
        <w:trPr>
          <w:jc w:val="center"/>
        </w:trPr>
        <w:tc>
          <w:tcPr>
            <w:tcW w:w="5517" w:type="dxa"/>
            <w:tcBorders>
              <w:left w:val="none" w:sz="1" w:space="0" w:color="000000"/>
              <w:bottom w:val="none" w:sz="1" w:space="0" w:color="000000"/>
            </w:tcBorders>
            <w:shd w:val="clear" w:color="auto" w:fill="auto"/>
          </w:tcPr>
          <w:p w:rsidR="00E576F3" w:rsidRPr="001A04B1" w:rsidRDefault="00E576F3" w:rsidP="00E576F3">
            <w:pPr>
              <w:pStyle w:val="Contenidodelatabla"/>
              <w:rPr>
                <w:rFonts w:ascii="Arial" w:hAnsi="Arial" w:cs="Arial"/>
                <w:b/>
                <w:sz w:val="22"/>
                <w:szCs w:val="22"/>
              </w:rPr>
            </w:pPr>
            <w:r>
              <w:rPr>
                <w:rFonts w:ascii="Arial" w:hAnsi="Arial" w:cs="Arial"/>
                <w:b/>
                <w:sz w:val="22"/>
                <w:szCs w:val="22"/>
              </w:rPr>
              <w:t>Ahorro/Desahorro antes de Rubros Extraordinarios</w:t>
            </w:r>
          </w:p>
        </w:tc>
        <w:tc>
          <w:tcPr>
            <w:tcW w:w="2477" w:type="dxa"/>
            <w:tcBorders>
              <w:left w:val="none" w:sz="1" w:space="0" w:color="000000"/>
              <w:bottom w:val="none" w:sz="1" w:space="0" w:color="000000"/>
            </w:tcBorders>
          </w:tcPr>
          <w:p w:rsidR="00E576F3" w:rsidRPr="00E857F8" w:rsidRDefault="00E576F3" w:rsidP="00E576F3">
            <w:pPr>
              <w:pStyle w:val="Contenidodelatabla"/>
              <w:jc w:val="right"/>
              <w:rPr>
                <w:rFonts w:ascii="Arial" w:hAnsi="Arial" w:cs="Arial"/>
                <w:sz w:val="22"/>
                <w:szCs w:val="22"/>
              </w:rPr>
            </w:pPr>
            <w:r w:rsidRPr="00E857F8">
              <w:rPr>
                <w:rFonts w:ascii="Arial" w:hAnsi="Arial" w:cs="Arial"/>
                <w:sz w:val="22"/>
                <w:szCs w:val="22"/>
              </w:rPr>
              <w:t xml:space="preserve">$ </w:t>
            </w:r>
            <w:r w:rsidRPr="00E576F3">
              <w:rPr>
                <w:rFonts w:ascii="Arial" w:hAnsi="Arial" w:cs="Arial"/>
                <w:sz w:val="22"/>
                <w:szCs w:val="22"/>
              </w:rPr>
              <w:t>1,674,691.92</w:t>
            </w:r>
          </w:p>
        </w:tc>
        <w:tc>
          <w:tcPr>
            <w:tcW w:w="2477" w:type="dxa"/>
            <w:tcBorders>
              <w:left w:val="none" w:sz="1" w:space="0" w:color="000000"/>
              <w:bottom w:val="none" w:sz="1" w:space="0" w:color="000000"/>
              <w:right w:val="none" w:sz="1" w:space="0" w:color="000000"/>
            </w:tcBorders>
            <w:shd w:val="clear" w:color="auto" w:fill="auto"/>
          </w:tcPr>
          <w:p w:rsidR="00E576F3" w:rsidRPr="009A4B20" w:rsidRDefault="00E576F3" w:rsidP="00E576F3">
            <w:pPr>
              <w:pStyle w:val="Contenidodelatabla"/>
              <w:jc w:val="right"/>
              <w:rPr>
                <w:rFonts w:ascii="Arial" w:hAnsi="Arial" w:cs="Arial"/>
                <w:sz w:val="22"/>
                <w:szCs w:val="22"/>
              </w:rPr>
            </w:pPr>
            <w:r w:rsidRPr="00E857F8">
              <w:rPr>
                <w:rFonts w:ascii="Arial" w:hAnsi="Arial" w:cs="Arial"/>
                <w:sz w:val="22"/>
                <w:szCs w:val="22"/>
              </w:rPr>
              <w:t xml:space="preserve">$ </w:t>
            </w:r>
            <w:r w:rsidRPr="00925041">
              <w:rPr>
                <w:rFonts w:ascii="Arial" w:hAnsi="Arial" w:cs="Arial"/>
                <w:sz w:val="22"/>
                <w:szCs w:val="22"/>
              </w:rPr>
              <w:t>1,094,567.42</w:t>
            </w:r>
          </w:p>
        </w:tc>
      </w:tr>
      <w:tr w:rsidR="00E576F3" w:rsidRPr="00E31E31" w:rsidTr="00B002EB">
        <w:trPr>
          <w:jc w:val="center"/>
        </w:trPr>
        <w:tc>
          <w:tcPr>
            <w:tcW w:w="5517" w:type="dxa"/>
            <w:tcBorders>
              <w:left w:val="none" w:sz="1" w:space="0" w:color="000000"/>
              <w:bottom w:val="none" w:sz="1" w:space="0" w:color="000000"/>
            </w:tcBorders>
            <w:shd w:val="clear" w:color="auto" w:fill="auto"/>
          </w:tcPr>
          <w:p w:rsidR="00E576F3" w:rsidRPr="00174B1F" w:rsidRDefault="00E576F3" w:rsidP="00E576F3">
            <w:pPr>
              <w:pStyle w:val="Contenidodelatabla"/>
              <w:rPr>
                <w:rFonts w:ascii="Arial" w:hAnsi="Arial" w:cs="Arial"/>
                <w:sz w:val="22"/>
                <w:szCs w:val="22"/>
              </w:rPr>
            </w:pPr>
            <w:r w:rsidRPr="00174B1F">
              <w:rPr>
                <w:rFonts w:ascii="Arial" w:hAnsi="Arial" w:cs="Arial"/>
                <w:i/>
                <w:sz w:val="22"/>
                <w:szCs w:val="22"/>
              </w:rPr>
              <w:t>Movimientos de partidas (o rubros) que no afectan el efectivo</w:t>
            </w:r>
          </w:p>
        </w:tc>
        <w:tc>
          <w:tcPr>
            <w:tcW w:w="2477" w:type="dxa"/>
            <w:tcBorders>
              <w:left w:val="none" w:sz="1" w:space="0" w:color="000000"/>
              <w:bottom w:val="none" w:sz="1" w:space="0" w:color="000000"/>
            </w:tcBorders>
          </w:tcPr>
          <w:p w:rsidR="00E576F3" w:rsidRPr="00E31E31" w:rsidRDefault="00E576F3" w:rsidP="00E576F3">
            <w:pPr>
              <w:pStyle w:val="Contenidodelatabla"/>
              <w:jc w:val="right"/>
              <w:rPr>
                <w:rFonts w:ascii="Arial" w:hAnsi="Arial" w:cs="Arial"/>
                <w:sz w:val="22"/>
                <w:szCs w:val="22"/>
              </w:rPr>
            </w:pPr>
            <w:r>
              <w:rPr>
                <w:rFonts w:ascii="Arial" w:hAnsi="Arial" w:cs="Arial"/>
                <w:sz w:val="22"/>
                <w:szCs w:val="22"/>
              </w:rPr>
              <w:t xml:space="preserve"> </w:t>
            </w:r>
          </w:p>
        </w:tc>
        <w:tc>
          <w:tcPr>
            <w:tcW w:w="2477" w:type="dxa"/>
            <w:tcBorders>
              <w:left w:val="none" w:sz="1" w:space="0" w:color="000000"/>
              <w:bottom w:val="none" w:sz="1" w:space="0" w:color="000000"/>
              <w:right w:val="none" w:sz="1" w:space="0" w:color="000000"/>
            </w:tcBorders>
            <w:shd w:val="clear" w:color="auto" w:fill="auto"/>
          </w:tcPr>
          <w:p w:rsidR="00E576F3" w:rsidRPr="009A4B20" w:rsidRDefault="00E576F3" w:rsidP="00E576F3">
            <w:pPr>
              <w:pStyle w:val="Contenidodelatabla"/>
              <w:jc w:val="right"/>
              <w:rPr>
                <w:rFonts w:ascii="Arial" w:hAnsi="Arial" w:cs="Arial"/>
                <w:sz w:val="22"/>
                <w:szCs w:val="22"/>
              </w:rPr>
            </w:pPr>
            <w:r>
              <w:rPr>
                <w:rFonts w:ascii="Arial" w:hAnsi="Arial" w:cs="Arial"/>
                <w:sz w:val="22"/>
                <w:szCs w:val="22"/>
              </w:rPr>
              <w:t xml:space="preserve"> </w:t>
            </w:r>
          </w:p>
        </w:tc>
      </w:tr>
      <w:tr w:rsidR="00E576F3" w:rsidRPr="00E31E31" w:rsidTr="00B002EB">
        <w:trPr>
          <w:jc w:val="center"/>
        </w:trPr>
        <w:tc>
          <w:tcPr>
            <w:tcW w:w="5517" w:type="dxa"/>
            <w:tcBorders>
              <w:left w:val="none" w:sz="1" w:space="0" w:color="000000"/>
              <w:bottom w:val="none" w:sz="1" w:space="0" w:color="000000"/>
            </w:tcBorders>
            <w:shd w:val="clear" w:color="auto" w:fill="auto"/>
          </w:tcPr>
          <w:p w:rsidR="00E576F3" w:rsidRPr="00174B1F" w:rsidRDefault="00E576F3" w:rsidP="00E576F3">
            <w:pPr>
              <w:pStyle w:val="Contenidodelatabla"/>
              <w:rPr>
                <w:rFonts w:ascii="Arial" w:hAnsi="Arial" w:cs="Arial"/>
                <w:sz w:val="22"/>
                <w:szCs w:val="22"/>
              </w:rPr>
            </w:pPr>
            <w:r w:rsidRPr="00174B1F">
              <w:rPr>
                <w:rFonts w:ascii="Arial" w:hAnsi="Arial" w:cs="Arial"/>
                <w:sz w:val="22"/>
                <w:szCs w:val="22"/>
              </w:rPr>
              <w:t>Disminución de Bienes por Pérdida, Obsolescencia y Deterioro</w:t>
            </w:r>
          </w:p>
        </w:tc>
        <w:tc>
          <w:tcPr>
            <w:tcW w:w="2477" w:type="dxa"/>
            <w:tcBorders>
              <w:left w:val="none" w:sz="1" w:space="0" w:color="000000"/>
              <w:bottom w:val="none" w:sz="1" w:space="0" w:color="000000"/>
            </w:tcBorders>
          </w:tcPr>
          <w:p w:rsidR="00E576F3" w:rsidRPr="00E31E31" w:rsidRDefault="00E576F3" w:rsidP="00E576F3">
            <w:pPr>
              <w:pStyle w:val="Contenidodelatabla"/>
              <w:jc w:val="right"/>
              <w:rPr>
                <w:rFonts w:ascii="Arial" w:hAnsi="Arial" w:cs="Arial"/>
                <w:sz w:val="22"/>
                <w:szCs w:val="22"/>
              </w:rPr>
            </w:pPr>
          </w:p>
        </w:tc>
        <w:tc>
          <w:tcPr>
            <w:tcW w:w="2477" w:type="dxa"/>
            <w:tcBorders>
              <w:left w:val="none" w:sz="1" w:space="0" w:color="000000"/>
              <w:bottom w:val="none" w:sz="1" w:space="0" w:color="000000"/>
              <w:right w:val="none" w:sz="1" w:space="0" w:color="000000"/>
            </w:tcBorders>
            <w:shd w:val="clear" w:color="auto" w:fill="auto"/>
          </w:tcPr>
          <w:p w:rsidR="00E576F3" w:rsidRPr="009A4B20" w:rsidRDefault="00E576F3" w:rsidP="00E576F3">
            <w:pPr>
              <w:pStyle w:val="Contenidodelatabla"/>
              <w:jc w:val="right"/>
              <w:rPr>
                <w:rFonts w:ascii="Arial" w:hAnsi="Arial" w:cs="Arial"/>
                <w:sz w:val="22"/>
                <w:szCs w:val="22"/>
              </w:rPr>
            </w:pPr>
          </w:p>
        </w:tc>
      </w:tr>
      <w:tr w:rsidR="00E576F3" w:rsidRPr="00E31E31" w:rsidTr="00B002EB">
        <w:trPr>
          <w:jc w:val="center"/>
        </w:trPr>
        <w:tc>
          <w:tcPr>
            <w:tcW w:w="5517" w:type="dxa"/>
            <w:tcBorders>
              <w:left w:val="none" w:sz="1" w:space="0" w:color="000000"/>
              <w:bottom w:val="none" w:sz="1" w:space="0" w:color="000000"/>
            </w:tcBorders>
            <w:shd w:val="clear" w:color="auto" w:fill="auto"/>
          </w:tcPr>
          <w:p w:rsidR="00E576F3" w:rsidRPr="00174B1F" w:rsidRDefault="00E576F3" w:rsidP="00E576F3">
            <w:pPr>
              <w:pStyle w:val="Contenidodelatabla"/>
              <w:rPr>
                <w:rFonts w:ascii="Arial" w:hAnsi="Arial" w:cs="Arial"/>
                <w:sz w:val="22"/>
                <w:szCs w:val="22"/>
              </w:rPr>
            </w:pPr>
            <w:r w:rsidRPr="00174B1F">
              <w:rPr>
                <w:rFonts w:ascii="Arial" w:hAnsi="Arial" w:cs="Arial"/>
                <w:sz w:val="22"/>
                <w:szCs w:val="22"/>
              </w:rPr>
              <w:t>Otros Gastos Varios</w:t>
            </w:r>
          </w:p>
        </w:tc>
        <w:tc>
          <w:tcPr>
            <w:tcW w:w="2477" w:type="dxa"/>
            <w:tcBorders>
              <w:left w:val="none" w:sz="1" w:space="0" w:color="000000"/>
              <w:bottom w:val="none" w:sz="1" w:space="0" w:color="000000"/>
            </w:tcBorders>
          </w:tcPr>
          <w:p w:rsidR="00E576F3" w:rsidRPr="00E31E31" w:rsidRDefault="00E576F3" w:rsidP="00E576F3">
            <w:pPr>
              <w:pStyle w:val="Contenidodelatabla"/>
              <w:jc w:val="right"/>
              <w:rPr>
                <w:rFonts w:ascii="Arial" w:hAnsi="Arial" w:cs="Arial"/>
                <w:sz w:val="22"/>
                <w:szCs w:val="22"/>
              </w:rPr>
            </w:pPr>
            <w:r w:rsidRPr="00E576F3">
              <w:rPr>
                <w:rFonts w:ascii="Arial" w:hAnsi="Arial" w:cs="Arial"/>
                <w:sz w:val="22"/>
                <w:szCs w:val="22"/>
              </w:rPr>
              <w:t>0.42</w:t>
            </w:r>
          </w:p>
        </w:tc>
        <w:tc>
          <w:tcPr>
            <w:tcW w:w="2477" w:type="dxa"/>
            <w:tcBorders>
              <w:left w:val="none" w:sz="1" w:space="0" w:color="000000"/>
              <w:bottom w:val="none" w:sz="1" w:space="0" w:color="000000"/>
              <w:right w:val="none" w:sz="1" w:space="0" w:color="000000"/>
            </w:tcBorders>
            <w:shd w:val="clear" w:color="auto" w:fill="auto"/>
          </w:tcPr>
          <w:p w:rsidR="00E576F3" w:rsidRPr="009A4B20" w:rsidRDefault="00E576F3" w:rsidP="00E576F3">
            <w:pPr>
              <w:pStyle w:val="Contenidodelatabla"/>
              <w:jc w:val="right"/>
              <w:rPr>
                <w:rFonts w:ascii="Arial" w:hAnsi="Arial" w:cs="Arial"/>
                <w:sz w:val="22"/>
                <w:szCs w:val="22"/>
              </w:rPr>
            </w:pPr>
            <w:r w:rsidRPr="00925041">
              <w:rPr>
                <w:rFonts w:ascii="Arial" w:hAnsi="Arial" w:cs="Arial"/>
                <w:sz w:val="22"/>
                <w:szCs w:val="22"/>
              </w:rPr>
              <w:t>74,753.90</w:t>
            </w:r>
          </w:p>
        </w:tc>
      </w:tr>
      <w:tr w:rsidR="00E576F3" w:rsidRPr="00E31E31" w:rsidTr="00B002EB">
        <w:trPr>
          <w:jc w:val="center"/>
        </w:trPr>
        <w:tc>
          <w:tcPr>
            <w:tcW w:w="5517" w:type="dxa"/>
            <w:tcBorders>
              <w:left w:val="none" w:sz="1" w:space="0" w:color="000000"/>
              <w:bottom w:val="none" w:sz="1" w:space="0" w:color="000000"/>
            </w:tcBorders>
            <w:shd w:val="clear" w:color="auto" w:fill="auto"/>
          </w:tcPr>
          <w:p w:rsidR="00E576F3" w:rsidRDefault="00E576F3" w:rsidP="00E576F3">
            <w:pPr>
              <w:pStyle w:val="Contenidodelatabla"/>
              <w:jc w:val="both"/>
              <w:rPr>
                <w:rFonts w:ascii="Arial" w:hAnsi="Arial" w:cs="Arial"/>
                <w:b/>
                <w:sz w:val="22"/>
                <w:szCs w:val="22"/>
              </w:rPr>
            </w:pPr>
            <w:r>
              <w:rPr>
                <w:rFonts w:ascii="Arial" w:hAnsi="Arial" w:cs="Arial"/>
                <w:b/>
                <w:sz w:val="22"/>
                <w:szCs w:val="22"/>
              </w:rPr>
              <w:t>Flujos de Efectivo Netos de las Actividades de Operación</w:t>
            </w:r>
          </w:p>
          <w:p w:rsidR="00E576F3" w:rsidRDefault="00E576F3" w:rsidP="00E576F3">
            <w:pPr>
              <w:pStyle w:val="Contenidodelatabla"/>
              <w:jc w:val="both"/>
              <w:rPr>
                <w:rFonts w:ascii="Arial" w:hAnsi="Arial" w:cs="Arial"/>
                <w:b/>
                <w:sz w:val="22"/>
                <w:szCs w:val="22"/>
              </w:rPr>
            </w:pPr>
          </w:p>
          <w:p w:rsidR="00E576F3" w:rsidRDefault="00E576F3" w:rsidP="00E576F3">
            <w:pPr>
              <w:pStyle w:val="Contenidodelatabla"/>
              <w:jc w:val="both"/>
              <w:rPr>
                <w:rFonts w:ascii="Arial" w:hAnsi="Arial" w:cs="Arial"/>
                <w:b/>
                <w:sz w:val="22"/>
                <w:szCs w:val="22"/>
              </w:rPr>
            </w:pPr>
          </w:p>
          <w:p w:rsidR="00E576F3" w:rsidRPr="008C5485" w:rsidRDefault="00E576F3" w:rsidP="00E576F3">
            <w:pPr>
              <w:pStyle w:val="Contenidodelatabla"/>
              <w:jc w:val="both"/>
              <w:rPr>
                <w:rFonts w:ascii="Arial" w:hAnsi="Arial" w:cs="Arial"/>
                <w:b/>
                <w:sz w:val="22"/>
                <w:szCs w:val="22"/>
              </w:rPr>
            </w:pPr>
          </w:p>
        </w:tc>
        <w:tc>
          <w:tcPr>
            <w:tcW w:w="2477" w:type="dxa"/>
            <w:tcBorders>
              <w:left w:val="none" w:sz="1" w:space="0" w:color="000000"/>
              <w:bottom w:val="none" w:sz="1" w:space="0" w:color="000000"/>
            </w:tcBorders>
          </w:tcPr>
          <w:p w:rsidR="00E576F3" w:rsidRPr="006F44C8" w:rsidRDefault="00E576F3" w:rsidP="00E576F3">
            <w:pPr>
              <w:pStyle w:val="Contenidodelatabla"/>
              <w:jc w:val="right"/>
              <w:rPr>
                <w:rFonts w:ascii="Arial" w:hAnsi="Arial" w:cs="Arial"/>
                <w:b/>
                <w:sz w:val="22"/>
                <w:szCs w:val="22"/>
              </w:rPr>
            </w:pPr>
            <w:r w:rsidRPr="006F44C8">
              <w:rPr>
                <w:rFonts w:ascii="Arial" w:hAnsi="Arial" w:cs="Arial"/>
                <w:b/>
                <w:sz w:val="22"/>
                <w:szCs w:val="22"/>
              </w:rPr>
              <w:lastRenderedPageBreak/>
              <w:t xml:space="preserve">$ </w:t>
            </w:r>
            <w:r w:rsidRPr="00E576F3">
              <w:rPr>
                <w:rFonts w:ascii="Arial" w:hAnsi="Arial" w:cs="Arial"/>
                <w:b/>
                <w:sz w:val="22"/>
                <w:szCs w:val="22"/>
              </w:rPr>
              <w:t>1,674,691.50</w:t>
            </w:r>
          </w:p>
        </w:tc>
        <w:tc>
          <w:tcPr>
            <w:tcW w:w="2477" w:type="dxa"/>
            <w:tcBorders>
              <w:left w:val="none" w:sz="1" w:space="0" w:color="000000"/>
              <w:bottom w:val="none" w:sz="1" w:space="0" w:color="000000"/>
              <w:right w:val="none" w:sz="1" w:space="0" w:color="000000"/>
            </w:tcBorders>
            <w:shd w:val="clear" w:color="auto" w:fill="auto"/>
          </w:tcPr>
          <w:p w:rsidR="00E576F3" w:rsidRPr="006F44C8" w:rsidRDefault="00E576F3" w:rsidP="00E576F3">
            <w:pPr>
              <w:pStyle w:val="Contenidodelatabla"/>
              <w:jc w:val="right"/>
              <w:rPr>
                <w:rFonts w:ascii="Arial" w:hAnsi="Arial" w:cs="Arial"/>
                <w:b/>
                <w:sz w:val="22"/>
                <w:szCs w:val="22"/>
              </w:rPr>
            </w:pPr>
            <w:r w:rsidRPr="006F44C8">
              <w:rPr>
                <w:rFonts w:ascii="Arial" w:hAnsi="Arial" w:cs="Arial"/>
                <w:b/>
                <w:sz w:val="22"/>
                <w:szCs w:val="22"/>
              </w:rPr>
              <w:t xml:space="preserve">$ </w:t>
            </w:r>
            <w:r w:rsidRPr="00925041">
              <w:rPr>
                <w:rFonts w:ascii="Arial" w:hAnsi="Arial" w:cs="Arial"/>
                <w:b/>
                <w:sz w:val="22"/>
                <w:szCs w:val="22"/>
              </w:rPr>
              <w:t>1,019,813.52</w:t>
            </w:r>
          </w:p>
        </w:tc>
      </w:tr>
    </w:tbl>
    <w:p w:rsidR="009D1D76" w:rsidRDefault="009D1D76" w:rsidP="00221253">
      <w:pPr>
        <w:rPr>
          <w:rFonts w:ascii="Arial" w:hAnsi="Arial" w:cs="Arial"/>
          <w:b/>
        </w:rPr>
      </w:pPr>
    </w:p>
    <w:tbl>
      <w:tblPr>
        <w:tblW w:w="10186" w:type="dxa"/>
        <w:jc w:val="center"/>
        <w:tblCellMar>
          <w:left w:w="70" w:type="dxa"/>
          <w:right w:w="70" w:type="dxa"/>
        </w:tblCellMar>
        <w:tblLook w:val="04A0" w:firstRow="1" w:lastRow="0" w:firstColumn="1" w:lastColumn="0" w:noHBand="0" w:noVBand="1"/>
      </w:tblPr>
      <w:tblGrid>
        <w:gridCol w:w="8118"/>
        <w:gridCol w:w="202"/>
        <w:gridCol w:w="1866"/>
      </w:tblGrid>
      <w:tr w:rsidR="009002F2" w:rsidRPr="00E31E31" w:rsidTr="00F02D3B">
        <w:trPr>
          <w:trHeight w:val="60"/>
          <w:jc w:val="center"/>
        </w:trPr>
        <w:tc>
          <w:tcPr>
            <w:tcW w:w="10186"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851C93"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CONCILIACIÓN ENTRE LOS INGRESOS PRESUPUESTARIOS Y CONTABLES</w:t>
            </w:r>
          </w:p>
        </w:tc>
      </w:tr>
      <w:tr w:rsidR="009002F2" w:rsidRPr="00E31E31" w:rsidTr="00BD3D79">
        <w:trPr>
          <w:trHeight w:val="330"/>
          <w:jc w:val="center"/>
        </w:trPr>
        <w:tc>
          <w:tcPr>
            <w:tcW w:w="10186"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2"/>
                <w:szCs w:val="22"/>
                <w:lang w:eastAsia="es-MX"/>
              </w:rPr>
            </w:pPr>
            <w:r w:rsidRPr="00851C93">
              <w:rPr>
                <w:rFonts w:ascii="Arial" w:eastAsia="Times New Roman" w:hAnsi="Arial" w:cs="Arial"/>
                <w:b/>
                <w:bCs/>
                <w:color w:val="FFFFFF" w:themeColor="background1"/>
                <w:sz w:val="22"/>
                <w:szCs w:val="22"/>
                <w:lang w:eastAsia="es-MX"/>
              </w:rPr>
              <w:t xml:space="preserve">CORRESPONDIENTE DEL 1 DE ENERO AL </w:t>
            </w:r>
            <w:r w:rsidR="00F97754">
              <w:rPr>
                <w:rFonts w:ascii="Arial" w:eastAsia="Times New Roman" w:hAnsi="Arial" w:cs="Arial"/>
                <w:b/>
                <w:bCs/>
                <w:color w:val="FFFFFF" w:themeColor="background1"/>
                <w:sz w:val="22"/>
                <w:szCs w:val="22"/>
                <w:lang w:eastAsia="es-MX"/>
              </w:rPr>
              <w:t xml:space="preserve">31 </w:t>
            </w:r>
            <w:r w:rsidR="00BB78FE">
              <w:rPr>
                <w:rFonts w:ascii="Arial" w:eastAsia="Times New Roman" w:hAnsi="Arial" w:cs="Arial"/>
                <w:b/>
                <w:bCs/>
                <w:color w:val="FFFFFF" w:themeColor="background1"/>
                <w:sz w:val="22"/>
                <w:szCs w:val="22"/>
                <w:lang w:eastAsia="es-MX"/>
              </w:rPr>
              <w:t>DE MARZO DE</w:t>
            </w:r>
            <w:r w:rsidR="00F97754">
              <w:rPr>
                <w:rFonts w:ascii="Arial" w:eastAsia="Times New Roman" w:hAnsi="Arial" w:cs="Arial"/>
                <w:b/>
                <w:bCs/>
                <w:color w:val="FFFFFF" w:themeColor="background1"/>
                <w:sz w:val="22"/>
                <w:szCs w:val="22"/>
                <w:lang w:eastAsia="es-MX"/>
              </w:rPr>
              <w:t xml:space="preserve"> 2020</w:t>
            </w:r>
          </w:p>
          <w:p w:rsidR="003368EB" w:rsidRPr="00851C93" w:rsidRDefault="003368EB" w:rsidP="00AB7A83">
            <w:pPr>
              <w:jc w:val="center"/>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Pesos)</w:t>
            </w:r>
          </w:p>
        </w:tc>
      </w:tr>
      <w:tr w:rsidR="009002F2" w:rsidRPr="00E31E31" w:rsidTr="00BD3D79">
        <w:trPr>
          <w:trHeight w:val="435"/>
          <w:jc w:val="center"/>
        </w:trPr>
        <w:tc>
          <w:tcPr>
            <w:tcW w:w="8118"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6824AA" w:rsidRDefault="00CE2202"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Total de </w:t>
            </w:r>
            <w:r w:rsidR="009002F2" w:rsidRPr="006824AA">
              <w:rPr>
                <w:rFonts w:ascii="Arial" w:eastAsia="Times New Roman" w:hAnsi="Arial" w:cs="Arial"/>
                <w:b/>
                <w:bCs/>
                <w:sz w:val="22"/>
                <w:szCs w:val="22"/>
                <w:lang w:eastAsia="es-MX"/>
              </w:rPr>
              <w:t>Ingresos Presupuestarios</w:t>
            </w:r>
          </w:p>
        </w:tc>
        <w:tc>
          <w:tcPr>
            <w:tcW w:w="202" w:type="dxa"/>
            <w:tcBorders>
              <w:top w:val="single" w:sz="8" w:space="0" w:color="auto"/>
              <w:left w:val="nil"/>
              <w:bottom w:val="single" w:sz="8" w:space="0" w:color="auto"/>
              <w:right w:val="single" w:sz="4" w:space="0" w:color="auto"/>
            </w:tcBorders>
            <w:shd w:val="clear" w:color="auto" w:fill="D9D9D9" w:themeFill="background1" w:themeFillShade="D9"/>
            <w:noWrap/>
            <w:vAlign w:val="center"/>
          </w:tcPr>
          <w:p w:rsidR="009002F2" w:rsidRPr="006824AA" w:rsidRDefault="009002F2" w:rsidP="00AB7A83">
            <w:pPr>
              <w:rPr>
                <w:rFonts w:ascii="Arial" w:eastAsia="Times New Roman" w:hAnsi="Arial" w:cs="Arial"/>
                <w:b/>
                <w:bCs/>
                <w:sz w:val="22"/>
                <w:szCs w:val="22"/>
                <w:lang w:eastAsia="es-MX"/>
              </w:rPr>
            </w:pPr>
          </w:p>
        </w:tc>
        <w:tc>
          <w:tcPr>
            <w:tcW w:w="186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6824AA" w:rsidRDefault="009002F2" w:rsidP="00991D51">
            <w:pPr>
              <w:jc w:val="right"/>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 </w:t>
            </w:r>
            <w:r w:rsidR="004E4F56">
              <w:rPr>
                <w:rFonts w:ascii="Arial" w:eastAsia="Times New Roman" w:hAnsi="Arial" w:cs="Arial"/>
                <w:b/>
                <w:bCs/>
                <w:sz w:val="22"/>
                <w:szCs w:val="22"/>
                <w:lang w:eastAsia="es-MX"/>
              </w:rPr>
              <w:t xml:space="preserve"> $</w:t>
            </w:r>
            <w:r w:rsidR="00BB78FE" w:rsidRPr="00BB78FE">
              <w:rPr>
                <w:rFonts w:ascii="Arial" w:eastAsia="Times New Roman" w:hAnsi="Arial" w:cs="Arial"/>
                <w:b/>
                <w:bCs/>
                <w:sz w:val="22"/>
                <w:szCs w:val="22"/>
                <w:lang w:eastAsia="es-MX"/>
              </w:rPr>
              <w:t xml:space="preserve"> 8,314,297.01</w:t>
            </w:r>
          </w:p>
        </w:tc>
      </w:tr>
      <w:tr w:rsidR="009002F2" w:rsidRPr="00E31E31" w:rsidTr="00BD3D79">
        <w:trPr>
          <w:trHeight w:val="180"/>
          <w:jc w:val="center"/>
        </w:trPr>
        <w:tc>
          <w:tcPr>
            <w:tcW w:w="8118"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nil"/>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866" w:type="dxa"/>
            <w:tcBorders>
              <w:top w:val="nil"/>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DF3879" w:rsidP="00AB7A83">
            <w:pPr>
              <w:rPr>
                <w:rFonts w:ascii="Arial" w:eastAsia="Times New Roman" w:hAnsi="Arial" w:cs="Arial"/>
                <w:b/>
                <w:bCs/>
                <w:sz w:val="22"/>
                <w:szCs w:val="22"/>
                <w:lang w:eastAsia="es-MX"/>
              </w:rPr>
            </w:pPr>
            <w:r>
              <w:rPr>
                <w:rFonts w:ascii="Arial" w:eastAsia="Times New Roman" w:hAnsi="Arial" w:cs="Arial"/>
                <w:b/>
                <w:bCs/>
                <w:sz w:val="22"/>
                <w:szCs w:val="22"/>
                <w:lang w:eastAsia="es-MX"/>
              </w:rPr>
              <w:t>Más Ingresos Contables N</w:t>
            </w:r>
            <w:r w:rsidR="009002F2" w:rsidRPr="006824AA">
              <w:rPr>
                <w:rFonts w:ascii="Arial" w:eastAsia="Times New Roman" w:hAnsi="Arial" w:cs="Arial"/>
                <w:b/>
                <w:bCs/>
                <w:sz w:val="22"/>
                <w:szCs w:val="22"/>
                <w:lang w:eastAsia="es-MX"/>
              </w:rPr>
              <w:t>o Presupuestarios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BB78FE" w:rsidP="00991D51">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0.00</w:t>
            </w:r>
          </w:p>
        </w:tc>
      </w:tr>
      <w:tr w:rsidR="00BD3D79" w:rsidRPr="00E31E31" w:rsidTr="00991D51">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CE2202">
            <w:pPr>
              <w:rPr>
                <w:rFonts w:ascii="Arial" w:eastAsia="Times New Roman" w:hAnsi="Arial" w:cs="Arial"/>
                <w:sz w:val="22"/>
                <w:szCs w:val="22"/>
                <w:lang w:eastAsia="es-MX"/>
              </w:rPr>
            </w:pPr>
            <w:r>
              <w:rPr>
                <w:rFonts w:ascii="Arial" w:eastAsia="Times New Roman" w:hAnsi="Arial" w:cs="Arial"/>
                <w:sz w:val="22"/>
                <w:szCs w:val="22"/>
                <w:lang w:eastAsia="es-MX"/>
              </w:rPr>
              <w:t xml:space="preserve">    In</w:t>
            </w:r>
            <w:r w:rsidR="00CE2202">
              <w:rPr>
                <w:rFonts w:ascii="Arial" w:eastAsia="Times New Roman" w:hAnsi="Arial" w:cs="Arial"/>
                <w:sz w:val="22"/>
                <w:szCs w:val="22"/>
                <w:lang w:eastAsia="es-MX"/>
              </w:rPr>
              <w:t>gresos Financieros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002F2" w:rsidRPr="006824AA" w:rsidRDefault="009002F2" w:rsidP="00BD3D79">
            <w:pPr>
              <w:jc w:val="right"/>
              <w:rPr>
                <w:rFonts w:ascii="Arial" w:eastAsia="Times New Roman" w:hAnsi="Arial" w:cs="Arial"/>
                <w:sz w:val="22"/>
                <w:szCs w:val="22"/>
                <w:lang w:eastAsia="es-MX"/>
              </w:rPr>
            </w:pPr>
          </w:p>
        </w:tc>
      </w:tr>
      <w:tr w:rsidR="00CE2202"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tcPr>
          <w:p w:rsidR="00CE2202"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Incremento por Variación de I</w:t>
            </w:r>
            <w:r w:rsidRPr="006824AA">
              <w:rPr>
                <w:rFonts w:ascii="Arial" w:eastAsia="Times New Roman" w:hAnsi="Arial" w:cs="Arial"/>
                <w:sz w:val="22"/>
                <w:szCs w:val="22"/>
                <w:lang w:eastAsia="es-MX"/>
              </w:rPr>
              <w:t>nventarios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CE2202" w:rsidRPr="006824AA" w:rsidRDefault="00CE220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CE2202" w:rsidRPr="006824AA" w:rsidRDefault="00CE220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Exceso de Estimaciones por P</w:t>
            </w:r>
            <w:r w:rsidRPr="006824AA">
              <w:rPr>
                <w:rFonts w:ascii="Arial" w:eastAsia="Times New Roman" w:hAnsi="Arial" w:cs="Arial"/>
                <w:sz w:val="22"/>
                <w:szCs w:val="22"/>
                <w:lang w:eastAsia="es-MX"/>
              </w:rPr>
              <w:t>érdida</w:t>
            </w:r>
            <w:r w:rsidR="0030604C">
              <w:rPr>
                <w:rFonts w:ascii="Arial" w:eastAsia="Times New Roman" w:hAnsi="Arial" w:cs="Arial"/>
                <w:sz w:val="22"/>
                <w:szCs w:val="22"/>
                <w:lang w:eastAsia="es-MX"/>
              </w:rPr>
              <w:t xml:space="preserve"> o Deterioro u</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30604C" w:rsidP="0030604C">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w:t>
            </w:r>
            <w:r w:rsidR="009002F2" w:rsidRPr="006824AA">
              <w:rPr>
                <w:rFonts w:ascii="Arial" w:eastAsia="Times New Roman" w:hAnsi="Arial" w:cs="Arial"/>
                <w:sz w:val="22"/>
                <w:szCs w:val="22"/>
                <w:lang w:eastAsia="es-MX"/>
              </w:rPr>
              <w:t>bsolescencia</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Disminución del E</w:t>
            </w:r>
            <w:r w:rsidRPr="006824AA">
              <w:rPr>
                <w:rFonts w:ascii="Arial" w:eastAsia="Times New Roman" w:hAnsi="Arial" w:cs="Arial"/>
                <w:sz w:val="22"/>
                <w:szCs w:val="22"/>
                <w:lang w:eastAsia="es-MX"/>
              </w:rPr>
              <w:t>xce</w:t>
            </w:r>
            <w:r>
              <w:rPr>
                <w:rFonts w:ascii="Arial" w:eastAsia="Times New Roman" w:hAnsi="Arial" w:cs="Arial"/>
                <w:sz w:val="22"/>
                <w:szCs w:val="22"/>
                <w:lang w:eastAsia="es-MX"/>
              </w:rPr>
              <w:t>so de P</w:t>
            </w:r>
            <w:r w:rsidRPr="006824AA">
              <w:rPr>
                <w:rFonts w:ascii="Arial" w:eastAsia="Times New Roman" w:hAnsi="Arial" w:cs="Arial"/>
                <w:sz w:val="22"/>
                <w:szCs w:val="22"/>
                <w:lang w:eastAsia="es-MX"/>
              </w:rPr>
              <w:t>rovisiones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991D51">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Otros ingresos y Beneficios V</w:t>
            </w:r>
            <w:r w:rsidRPr="006824AA">
              <w:rPr>
                <w:rFonts w:ascii="Arial" w:eastAsia="Times New Roman" w:hAnsi="Arial" w:cs="Arial"/>
                <w:sz w:val="22"/>
                <w:szCs w:val="22"/>
                <w:lang w:eastAsia="es-MX"/>
              </w:rPr>
              <w: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9002F2" w:rsidRPr="006824AA" w:rsidRDefault="009002F2" w:rsidP="00BD3D79">
            <w:pPr>
              <w:jc w:val="right"/>
              <w:rPr>
                <w:rFonts w:ascii="Arial" w:eastAsia="Times New Roman" w:hAnsi="Arial" w:cs="Arial"/>
                <w:sz w:val="22"/>
                <w:szCs w:val="22"/>
                <w:lang w:eastAsia="es-MX"/>
              </w:rPr>
            </w:pPr>
          </w:p>
        </w:tc>
      </w:tr>
      <w:tr w:rsidR="00BD3D79" w:rsidRPr="00E31E31" w:rsidTr="00FE4AA2">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Contables no P</w:t>
            </w:r>
            <w:r w:rsidR="009002F2" w:rsidRPr="006824AA">
              <w:rPr>
                <w:rFonts w:ascii="Arial" w:eastAsia="Times New Roman" w:hAnsi="Arial" w:cs="Arial"/>
                <w:sz w:val="22"/>
                <w:szCs w:val="22"/>
                <w:lang w:eastAsia="es-MX"/>
              </w:rPr>
              <w:t>resupuestarios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FE4AA2">
        <w:trPr>
          <w:trHeight w:val="180"/>
          <w:jc w:val="center"/>
        </w:trPr>
        <w:tc>
          <w:tcPr>
            <w:tcW w:w="8118" w:type="dxa"/>
            <w:tcBorders>
              <w:top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bottom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bottom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75"/>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b/>
                <w:bCs/>
                <w:sz w:val="22"/>
                <w:szCs w:val="22"/>
                <w:lang w:eastAsia="es-MX"/>
              </w:rPr>
            </w:pPr>
            <w:r w:rsidRPr="006824AA">
              <w:rPr>
                <w:rFonts w:ascii="Arial" w:eastAsia="Times New Roman" w:hAnsi="Arial" w:cs="Arial"/>
                <w:b/>
                <w:bCs/>
                <w:sz w:val="22"/>
                <w:szCs w:val="22"/>
                <w:lang w:eastAsia="es-MX"/>
              </w:rPr>
              <w:t>Menos</w:t>
            </w:r>
            <w:r w:rsidR="00CE2202">
              <w:rPr>
                <w:rFonts w:ascii="Arial" w:eastAsia="Times New Roman" w:hAnsi="Arial" w:cs="Arial"/>
                <w:b/>
                <w:bCs/>
                <w:sz w:val="22"/>
                <w:szCs w:val="22"/>
                <w:lang w:eastAsia="es-MX"/>
              </w:rPr>
              <w:t xml:space="preserve"> </w:t>
            </w:r>
            <w:r w:rsidR="00DF3879">
              <w:rPr>
                <w:rFonts w:ascii="Arial" w:eastAsia="Times New Roman" w:hAnsi="Arial" w:cs="Arial"/>
                <w:b/>
                <w:bCs/>
                <w:sz w:val="22"/>
                <w:szCs w:val="22"/>
                <w:lang w:eastAsia="es-MX"/>
              </w:rPr>
              <w:t>Ingresos Presupuestarios N</w:t>
            </w:r>
            <w:r w:rsidRPr="006824AA">
              <w:rPr>
                <w:rFonts w:ascii="Arial" w:eastAsia="Times New Roman" w:hAnsi="Arial" w:cs="Arial"/>
                <w:b/>
                <w:bCs/>
                <w:sz w:val="22"/>
                <w:szCs w:val="22"/>
                <w:lang w:eastAsia="es-MX"/>
              </w:rPr>
              <w:t xml:space="preserve">o Contables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6824AA" w:rsidRDefault="00E905AC" w:rsidP="00BD3D79">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w:t>
            </w:r>
            <w:r w:rsidR="00BB78FE">
              <w:rPr>
                <w:rFonts w:ascii="Arial" w:eastAsia="Times New Roman" w:hAnsi="Arial" w:cs="Arial"/>
                <w:b/>
                <w:bCs/>
                <w:sz w:val="22"/>
                <w:szCs w:val="22"/>
                <w:lang w:eastAsia="es-MX"/>
              </w:rPr>
              <w:t>.00</w:t>
            </w: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E03664" w:rsidRPr="006824AA" w:rsidRDefault="009002F2" w:rsidP="00E03664">
            <w:pPr>
              <w:rPr>
                <w:rFonts w:ascii="Arial" w:eastAsia="Times New Roman" w:hAnsi="Arial" w:cs="Arial"/>
                <w:sz w:val="22"/>
                <w:szCs w:val="22"/>
                <w:lang w:eastAsia="es-MX"/>
              </w:rPr>
            </w:pPr>
            <w:r>
              <w:rPr>
                <w:rFonts w:ascii="Arial" w:eastAsia="Times New Roman" w:hAnsi="Arial" w:cs="Arial"/>
                <w:sz w:val="22"/>
                <w:szCs w:val="22"/>
                <w:lang w:eastAsia="es-MX"/>
              </w:rPr>
              <w:t xml:space="preserve">    Aprovechamientos </w:t>
            </w:r>
            <w:r w:rsidR="00E03664">
              <w:rPr>
                <w:rFonts w:ascii="Arial" w:eastAsia="Times New Roman" w:hAnsi="Arial" w:cs="Arial"/>
                <w:sz w:val="22"/>
                <w:szCs w:val="22"/>
                <w:lang w:eastAsia="es-MX"/>
              </w:rPr>
              <w:t>Patrimoniales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9002F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Ingresos Derivados de F</w:t>
            </w:r>
            <w:r w:rsidRPr="006824AA">
              <w:rPr>
                <w:rFonts w:ascii="Arial" w:eastAsia="Times New Roman" w:hAnsi="Arial" w:cs="Arial"/>
                <w:sz w:val="22"/>
                <w:szCs w:val="22"/>
                <w:lang w:eastAsia="es-MX"/>
              </w:rPr>
              <w:t>inanciamiento</w:t>
            </w:r>
            <w:r w:rsidR="00CE2202">
              <w:rPr>
                <w:rFonts w:ascii="Arial" w:eastAsia="Times New Roman" w:hAnsi="Arial" w:cs="Arial"/>
                <w:sz w:val="22"/>
                <w:szCs w:val="22"/>
                <w:lang w:eastAsia="es-MX"/>
              </w:rPr>
              <w:t>s</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BD3D79" w:rsidRPr="00E31E31" w:rsidTr="00BD3D79">
        <w:trPr>
          <w:trHeight w:val="312"/>
          <w:jc w:val="center"/>
        </w:trPr>
        <w:tc>
          <w:tcPr>
            <w:tcW w:w="8118" w:type="dxa"/>
            <w:tcBorders>
              <w:top w:val="single" w:sz="8" w:space="0" w:color="auto"/>
              <w:left w:val="single" w:sz="8" w:space="0" w:color="auto"/>
              <w:bottom w:val="single" w:sz="8" w:space="0" w:color="auto"/>
            </w:tcBorders>
            <w:shd w:val="clear" w:color="000000" w:fill="FFFFFF"/>
            <w:noWrap/>
            <w:vAlign w:val="center"/>
            <w:hideMark/>
          </w:tcPr>
          <w:p w:rsidR="009002F2" w:rsidRPr="006824AA" w:rsidRDefault="00CE2202"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9002F2">
              <w:rPr>
                <w:rFonts w:ascii="Arial" w:eastAsia="Times New Roman" w:hAnsi="Arial" w:cs="Arial"/>
                <w:sz w:val="22"/>
                <w:szCs w:val="22"/>
                <w:lang w:eastAsia="es-MX"/>
              </w:rPr>
              <w:t>Otros ingresos Presupuestarios no C</w:t>
            </w:r>
            <w:r w:rsidR="009002F2" w:rsidRPr="006824AA">
              <w:rPr>
                <w:rFonts w:ascii="Arial" w:eastAsia="Times New Roman" w:hAnsi="Arial" w:cs="Arial"/>
                <w:sz w:val="22"/>
                <w:szCs w:val="22"/>
                <w:lang w:eastAsia="es-MX"/>
              </w:rPr>
              <w:t xml:space="preserve">ontables </w:t>
            </w:r>
          </w:p>
        </w:tc>
        <w:tc>
          <w:tcPr>
            <w:tcW w:w="202" w:type="dxa"/>
            <w:tcBorders>
              <w:top w:val="single" w:sz="8" w:space="0" w:color="auto"/>
              <w:left w:val="nil"/>
              <w:bottom w:val="single" w:sz="8" w:space="0" w:color="auto"/>
              <w:right w:val="single" w:sz="8" w:space="0" w:color="auto"/>
            </w:tcBorders>
            <w:shd w:val="clear" w:color="000000" w:fill="FFFFFF"/>
            <w:noWrap/>
            <w:vAlign w:val="center"/>
          </w:tcPr>
          <w:p w:rsidR="009002F2" w:rsidRPr="006824AA" w:rsidRDefault="009002F2" w:rsidP="00AB7A83">
            <w:pPr>
              <w:jc w:val="right"/>
              <w:rPr>
                <w:rFonts w:ascii="Arial" w:eastAsia="Times New Roman" w:hAnsi="Arial" w:cs="Arial"/>
                <w:sz w:val="22"/>
                <w:szCs w:val="22"/>
                <w:lang w:eastAsia="es-MX"/>
              </w:rPr>
            </w:pPr>
          </w:p>
        </w:tc>
        <w:tc>
          <w:tcPr>
            <w:tcW w:w="1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9002F2" w:rsidRPr="006824AA" w:rsidRDefault="009002F2" w:rsidP="00BD3D79">
            <w:pPr>
              <w:jc w:val="right"/>
              <w:rPr>
                <w:rFonts w:ascii="Arial" w:eastAsia="Times New Roman" w:hAnsi="Arial" w:cs="Arial"/>
                <w:sz w:val="22"/>
                <w:szCs w:val="22"/>
                <w:lang w:eastAsia="es-MX"/>
              </w:rPr>
            </w:pPr>
          </w:p>
        </w:tc>
      </w:tr>
      <w:tr w:rsidR="009002F2" w:rsidRPr="00E31E31" w:rsidTr="00BD3D79">
        <w:trPr>
          <w:trHeight w:val="180"/>
          <w:jc w:val="center"/>
        </w:trPr>
        <w:tc>
          <w:tcPr>
            <w:tcW w:w="8118" w:type="dxa"/>
            <w:tcBorders>
              <w:top w:val="single" w:sz="8" w:space="0" w:color="auto"/>
              <w:left w:val="nil"/>
              <w:bottom w:val="single" w:sz="8" w:space="0" w:color="auto"/>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c>
          <w:tcPr>
            <w:tcW w:w="202" w:type="dxa"/>
            <w:tcBorders>
              <w:top w:val="single" w:sz="8" w:space="0" w:color="auto"/>
              <w:left w:val="nil"/>
              <w:bottom w:val="single" w:sz="8" w:space="0" w:color="auto"/>
              <w:right w:val="nil"/>
            </w:tcBorders>
            <w:shd w:val="clear" w:color="000000" w:fill="FFFFFF"/>
            <w:noWrap/>
            <w:vAlign w:val="bottom"/>
          </w:tcPr>
          <w:p w:rsidR="009002F2" w:rsidRPr="006824AA" w:rsidRDefault="009002F2" w:rsidP="00AB7A83">
            <w:pPr>
              <w:rPr>
                <w:rFonts w:ascii="Arial" w:eastAsia="Times New Roman" w:hAnsi="Arial" w:cs="Arial"/>
                <w:sz w:val="22"/>
                <w:szCs w:val="22"/>
                <w:lang w:eastAsia="es-MX"/>
              </w:rPr>
            </w:pPr>
          </w:p>
        </w:tc>
        <w:tc>
          <w:tcPr>
            <w:tcW w:w="1866" w:type="dxa"/>
            <w:tcBorders>
              <w:top w:val="single" w:sz="8" w:space="0" w:color="auto"/>
              <w:left w:val="nil"/>
              <w:bottom w:val="nil"/>
              <w:right w:val="nil"/>
            </w:tcBorders>
            <w:shd w:val="clear" w:color="000000" w:fill="FFFFFF"/>
            <w:noWrap/>
            <w:vAlign w:val="bottom"/>
            <w:hideMark/>
          </w:tcPr>
          <w:p w:rsidR="009002F2" w:rsidRPr="006824AA" w:rsidRDefault="009002F2" w:rsidP="00AB7A83">
            <w:pPr>
              <w:rPr>
                <w:rFonts w:ascii="Arial" w:eastAsia="Times New Roman" w:hAnsi="Arial" w:cs="Arial"/>
                <w:sz w:val="22"/>
                <w:szCs w:val="22"/>
                <w:lang w:eastAsia="es-MX"/>
              </w:rPr>
            </w:pPr>
            <w:r w:rsidRPr="006824AA">
              <w:rPr>
                <w:rFonts w:ascii="Arial" w:eastAsia="Times New Roman" w:hAnsi="Arial" w:cs="Arial"/>
                <w:sz w:val="22"/>
                <w:szCs w:val="22"/>
                <w:lang w:eastAsia="es-MX"/>
              </w:rPr>
              <w:t> </w:t>
            </w:r>
          </w:p>
        </w:tc>
      </w:tr>
      <w:tr w:rsidR="00BD3D79" w:rsidRPr="00E31E31" w:rsidTr="00BD3D79">
        <w:trPr>
          <w:trHeight w:val="435"/>
          <w:jc w:val="center"/>
        </w:trPr>
        <w:tc>
          <w:tcPr>
            <w:tcW w:w="8118" w:type="dxa"/>
            <w:tcBorders>
              <w:top w:val="single" w:sz="8" w:space="0" w:color="auto"/>
              <w:left w:val="single" w:sz="8" w:space="0" w:color="auto"/>
              <w:bottom w:val="single" w:sz="8" w:space="0" w:color="auto"/>
            </w:tcBorders>
            <w:shd w:val="clear" w:color="auto" w:fill="8A8D92"/>
            <w:noWrap/>
            <w:vAlign w:val="center"/>
            <w:hideMark/>
          </w:tcPr>
          <w:p w:rsidR="009002F2" w:rsidRPr="00BD3D79" w:rsidRDefault="00CE220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Total de</w:t>
            </w:r>
            <w:r w:rsidR="009002F2" w:rsidRPr="00BD3D79">
              <w:rPr>
                <w:rFonts w:ascii="Arial" w:eastAsia="Times New Roman" w:hAnsi="Arial" w:cs="Arial"/>
                <w:b/>
                <w:bCs/>
                <w:color w:val="FFFFFF" w:themeColor="background1"/>
                <w:sz w:val="22"/>
                <w:szCs w:val="22"/>
                <w:lang w:eastAsia="es-MX"/>
              </w:rPr>
              <w:t xml:space="preserve"> Ingresos Contables</w:t>
            </w:r>
          </w:p>
        </w:tc>
        <w:tc>
          <w:tcPr>
            <w:tcW w:w="202" w:type="dxa"/>
            <w:tcBorders>
              <w:top w:val="single" w:sz="8" w:space="0" w:color="auto"/>
              <w:bottom w:val="single" w:sz="8" w:space="0" w:color="auto"/>
              <w:right w:val="nil"/>
            </w:tcBorders>
            <w:shd w:val="clear" w:color="auto" w:fill="8A8D92"/>
            <w:noWrap/>
            <w:vAlign w:val="center"/>
            <w:hideMark/>
          </w:tcPr>
          <w:p w:rsidR="009002F2" w:rsidRPr="00BD3D79" w:rsidRDefault="009002F2" w:rsidP="00AB7A83">
            <w:pPr>
              <w:rPr>
                <w:rFonts w:ascii="Arial" w:eastAsia="Times New Roman" w:hAnsi="Arial" w:cs="Arial"/>
                <w:b/>
                <w:bCs/>
                <w:color w:val="FFFFFF" w:themeColor="background1"/>
                <w:sz w:val="22"/>
                <w:szCs w:val="22"/>
                <w:lang w:eastAsia="es-MX"/>
              </w:rPr>
            </w:pPr>
            <w:r w:rsidRPr="00BD3D79">
              <w:rPr>
                <w:rFonts w:ascii="Arial" w:eastAsia="Times New Roman" w:hAnsi="Arial" w:cs="Arial"/>
                <w:b/>
                <w:bCs/>
                <w:color w:val="FFFFFF" w:themeColor="background1"/>
                <w:sz w:val="22"/>
                <w:szCs w:val="22"/>
                <w:lang w:eastAsia="es-MX"/>
              </w:rPr>
              <w:t> </w:t>
            </w:r>
          </w:p>
        </w:tc>
        <w:tc>
          <w:tcPr>
            <w:tcW w:w="1866"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59637E" w:rsidRPr="00BD3D79" w:rsidRDefault="004E4F56" w:rsidP="0059637E">
            <w:pPr>
              <w:jc w:val="right"/>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w:t>
            </w:r>
            <w:r w:rsidR="009367DA">
              <w:rPr>
                <w:rFonts w:ascii="Arial" w:eastAsia="Times New Roman" w:hAnsi="Arial" w:cs="Arial"/>
                <w:b/>
                <w:bCs/>
                <w:color w:val="FFFFFF" w:themeColor="background1"/>
                <w:sz w:val="22"/>
                <w:szCs w:val="22"/>
                <w:lang w:eastAsia="es-MX"/>
              </w:rPr>
              <w:t xml:space="preserve">$ </w:t>
            </w:r>
            <w:r w:rsidR="009367DA" w:rsidRPr="00BB78FE">
              <w:rPr>
                <w:rFonts w:ascii="Arial" w:eastAsia="Times New Roman" w:hAnsi="Arial" w:cs="Arial"/>
                <w:b/>
                <w:bCs/>
                <w:color w:val="FFFFFF" w:themeColor="background1"/>
                <w:sz w:val="22"/>
                <w:szCs w:val="22"/>
                <w:lang w:eastAsia="es-MX"/>
              </w:rPr>
              <w:t>8,314,297.01</w:t>
            </w:r>
          </w:p>
        </w:tc>
      </w:tr>
    </w:tbl>
    <w:p w:rsidR="009002F2" w:rsidRDefault="009002F2" w:rsidP="009002F2">
      <w:pPr>
        <w:pStyle w:val="Subttulo"/>
      </w:pPr>
    </w:p>
    <w:p w:rsidR="009002F2" w:rsidRDefault="009002F2" w:rsidP="009002F2">
      <w:pPr>
        <w:pStyle w:val="Subttulo"/>
      </w:pPr>
    </w:p>
    <w:p w:rsidR="009002F2" w:rsidRDefault="009002F2" w:rsidP="009002F2"/>
    <w:p w:rsidR="00991D51" w:rsidRDefault="00991D51" w:rsidP="009002F2"/>
    <w:p w:rsidR="00991D51" w:rsidRDefault="00991D51" w:rsidP="009002F2"/>
    <w:p w:rsidR="00991D51" w:rsidRDefault="00991D51" w:rsidP="009002F2"/>
    <w:p w:rsidR="00991D51" w:rsidRDefault="00991D51" w:rsidP="009002F2"/>
    <w:p w:rsidR="00991D51" w:rsidRDefault="00991D51" w:rsidP="009002F2"/>
    <w:p w:rsidR="00991D51" w:rsidRDefault="00991D51" w:rsidP="009002F2"/>
    <w:p w:rsidR="00991D51" w:rsidRDefault="00991D51" w:rsidP="009002F2"/>
    <w:p w:rsidR="00991D51" w:rsidRDefault="00991D51" w:rsidP="009002F2"/>
    <w:p w:rsidR="00BB78FE" w:rsidRDefault="00BB78FE" w:rsidP="009002F2"/>
    <w:p w:rsidR="00991D51" w:rsidRDefault="00991D51" w:rsidP="009002F2"/>
    <w:p w:rsidR="00221253" w:rsidRDefault="00221253" w:rsidP="009002F2"/>
    <w:p w:rsidR="00221253" w:rsidRDefault="00221253" w:rsidP="009002F2"/>
    <w:p w:rsidR="00221253" w:rsidRDefault="00221253" w:rsidP="009002F2"/>
    <w:p w:rsidR="00991D51" w:rsidRDefault="00991D51" w:rsidP="009002F2"/>
    <w:p w:rsidR="008743AD" w:rsidRDefault="008743AD" w:rsidP="009002F2"/>
    <w:tbl>
      <w:tblPr>
        <w:tblW w:w="10017" w:type="dxa"/>
        <w:jc w:val="center"/>
        <w:tblCellMar>
          <w:left w:w="70" w:type="dxa"/>
          <w:right w:w="70" w:type="dxa"/>
        </w:tblCellMar>
        <w:tblLook w:val="04A0" w:firstRow="1" w:lastRow="0" w:firstColumn="1" w:lastColumn="0" w:noHBand="0" w:noVBand="1"/>
      </w:tblPr>
      <w:tblGrid>
        <w:gridCol w:w="7912"/>
        <w:gridCol w:w="203"/>
        <w:gridCol w:w="1902"/>
      </w:tblGrid>
      <w:tr w:rsidR="009002F2" w:rsidRPr="00EF79FD" w:rsidTr="001641D2">
        <w:trPr>
          <w:trHeight w:val="48"/>
          <w:jc w:val="center"/>
        </w:trPr>
        <w:tc>
          <w:tcPr>
            <w:tcW w:w="10017" w:type="dxa"/>
            <w:gridSpan w:val="3"/>
            <w:tcBorders>
              <w:top w:val="single" w:sz="8" w:space="0" w:color="auto"/>
              <w:left w:val="single" w:sz="8" w:space="0" w:color="auto"/>
              <w:bottom w:val="nil"/>
              <w:right w:val="single" w:sz="8" w:space="0" w:color="000000"/>
            </w:tcBorders>
            <w:shd w:val="clear" w:color="auto" w:fill="8A8D92"/>
            <w:noWrap/>
            <w:vAlign w:val="center"/>
            <w:hideMark/>
          </w:tcPr>
          <w:p w:rsidR="009002F2" w:rsidRPr="003368EB"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CONCILIACIÓN ENTRE LOS EGRESOS PRESUPUESTARIOS Y LOS GASTOS CONTABLES</w:t>
            </w:r>
          </w:p>
        </w:tc>
      </w:tr>
      <w:tr w:rsidR="009002F2" w:rsidRPr="00EF79FD" w:rsidTr="001641D2">
        <w:trPr>
          <w:trHeight w:val="240"/>
          <w:jc w:val="center"/>
        </w:trPr>
        <w:tc>
          <w:tcPr>
            <w:tcW w:w="10017" w:type="dxa"/>
            <w:gridSpan w:val="3"/>
            <w:tcBorders>
              <w:top w:val="nil"/>
              <w:left w:val="single" w:sz="8" w:space="0" w:color="auto"/>
              <w:bottom w:val="nil"/>
              <w:right w:val="single" w:sz="8" w:space="0" w:color="000000"/>
            </w:tcBorders>
            <w:shd w:val="clear" w:color="auto" w:fill="8A8D92"/>
            <w:noWrap/>
            <w:vAlign w:val="center"/>
            <w:hideMark/>
          </w:tcPr>
          <w:p w:rsidR="009002F2" w:rsidRDefault="009002F2" w:rsidP="00AB7A83">
            <w:pPr>
              <w:jc w:val="center"/>
              <w:rPr>
                <w:rFonts w:ascii="Arial" w:eastAsia="Times New Roman" w:hAnsi="Arial" w:cs="Arial"/>
                <w:b/>
                <w:bCs/>
                <w:color w:val="FFFFFF" w:themeColor="background1"/>
                <w:sz w:val="21"/>
                <w:szCs w:val="21"/>
                <w:lang w:eastAsia="es-MX"/>
              </w:rPr>
            </w:pPr>
            <w:r w:rsidRPr="003368EB">
              <w:rPr>
                <w:rFonts w:ascii="Arial" w:eastAsia="Times New Roman" w:hAnsi="Arial" w:cs="Arial"/>
                <w:b/>
                <w:bCs/>
                <w:color w:val="FFFFFF" w:themeColor="background1"/>
                <w:sz w:val="21"/>
                <w:szCs w:val="21"/>
                <w:lang w:eastAsia="es-MX"/>
              </w:rPr>
              <w:t xml:space="preserve">CORRESPONDIENTE DEL 1 DE ENERO AL </w:t>
            </w:r>
            <w:r w:rsidR="00F97754">
              <w:rPr>
                <w:rFonts w:ascii="Arial" w:eastAsia="Times New Roman" w:hAnsi="Arial" w:cs="Arial"/>
                <w:b/>
                <w:bCs/>
                <w:color w:val="FFFFFF" w:themeColor="background1"/>
                <w:sz w:val="21"/>
                <w:szCs w:val="21"/>
                <w:lang w:eastAsia="es-MX"/>
              </w:rPr>
              <w:t xml:space="preserve">31 </w:t>
            </w:r>
            <w:r w:rsidR="00BB78FE">
              <w:rPr>
                <w:rFonts w:ascii="Arial" w:eastAsia="Times New Roman" w:hAnsi="Arial" w:cs="Arial"/>
                <w:b/>
                <w:bCs/>
                <w:color w:val="FFFFFF" w:themeColor="background1"/>
                <w:sz w:val="21"/>
                <w:szCs w:val="21"/>
                <w:lang w:eastAsia="es-MX"/>
              </w:rPr>
              <w:t xml:space="preserve">DE MARZO </w:t>
            </w:r>
            <w:r w:rsidR="00F97754">
              <w:rPr>
                <w:rFonts w:ascii="Arial" w:eastAsia="Times New Roman" w:hAnsi="Arial" w:cs="Arial"/>
                <w:b/>
                <w:bCs/>
                <w:color w:val="FFFFFF" w:themeColor="background1"/>
                <w:sz w:val="21"/>
                <w:szCs w:val="21"/>
                <w:lang w:eastAsia="es-MX"/>
              </w:rPr>
              <w:t xml:space="preserve"> 2020</w:t>
            </w:r>
          </w:p>
          <w:p w:rsidR="003368EB" w:rsidRPr="003368EB" w:rsidRDefault="003368EB" w:rsidP="00AB7A83">
            <w:pPr>
              <w:jc w:val="center"/>
              <w:rPr>
                <w:rFonts w:ascii="Arial" w:eastAsia="Times New Roman" w:hAnsi="Arial" w:cs="Arial"/>
                <w:b/>
                <w:bCs/>
                <w:color w:val="FFFFFF" w:themeColor="background1"/>
                <w:sz w:val="21"/>
                <w:szCs w:val="21"/>
                <w:lang w:eastAsia="es-MX"/>
              </w:rPr>
            </w:pPr>
            <w:r>
              <w:rPr>
                <w:rFonts w:ascii="Arial" w:eastAsia="Times New Roman" w:hAnsi="Arial" w:cs="Arial"/>
                <w:b/>
                <w:bCs/>
                <w:color w:val="FFFFFF" w:themeColor="background1"/>
                <w:sz w:val="21"/>
                <w:szCs w:val="21"/>
                <w:lang w:eastAsia="es-MX"/>
              </w:rPr>
              <w:t>( Pesos )</w:t>
            </w:r>
          </w:p>
        </w:tc>
      </w:tr>
      <w:tr w:rsidR="00FE4AA2" w:rsidRPr="00EF79FD" w:rsidTr="001641D2">
        <w:trPr>
          <w:trHeight w:val="349"/>
          <w:jc w:val="center"/>
        </w:trPr>
        <w:tc>
          <w:tcPr>
            <w:tcW w:w="7912" w:type="dxa"/>
            <w:tcBorders>
              <w:top w:val="single" w:sz="8" w:space="0" w:color="auto"/>
              <w:left w:val="single" w:sz="8" w:space="0" w:color="auto"/>
              <w:bottom w:val="single" w:sz="8"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xml:space="preserve">Total </w:t>
            </w:r>
            <w:r w:rsidR="003368EB">
              <w:rPr>
                <w:rFonts w:ascii="Arial" w:eastAsia="Times New Roman" w:hAnsi="Arial" w:cs="Arial"/>
                <w:b/>
                <w:bCs/>
                <w:sz w:val="22"/>
                <w:szCs w:val="22"/>
                <w:lang w:eastAsia="es-MX"/>
              </w:rPr>
              <w:t>de Egresos Presupuestarios</w:t>
            </w:r>
          </w:p>
        </w:tc>
        <w:tc>
          <w:tcPr>
            <w:tcW w:w="203"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 </w:t>
            </w:r>
          </w:p>
        </w:tc>
        <w:tc>
          <w:tcPr>
            <w:tcW w:w="1902"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9002F2" w:rsidRPr="00EF79FD" w:rsidRDefault="005E6ADA"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 xml:space="preserve">$ </w:t>
            </w:r>
            <w:r w:rsidR="00910345" w:rsidRPr="00910345">
              <w:rPr>
                <w:rFonts w:ascii="Arial" w:eastAsia="Times New Roman" w:hAnsi="Arial" w:cs="Arial"/>
                <w:b/>
                <w:bCs/>
                <w:sz w:val="22"/>
                <w:szCs w:val="22"/>
                <w:lang w:eastAsia="es-MX"/>
              </w:rPr>
              <w:t>6,639,605.09</w:t>
            </w:r>
          </w:p>
        </w:tc>
      </w:tr>
      <w:tr w:rsidR="009002F2" w:rsidRPr="00EF79FD" w:rsidTr="001641D2">
        <w:trPr>
          <w:trHeight w:val="144"/>
          <w:jc w:val="center"/>
        </w:trPr>
        <w:tc>
          <w:tcPr>
            <w:tcW w:w="7912" w:type="dxa"/>
            <w:tcBorders>
              <w:top w:val="nil"/>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3" w:type="dxa"/>
            <w:tcBorders>
              <w:top w:val="nil"/>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nil"/>
              <w:left w:val="nil"/>
              <w:bottom w:val="single" w:sz="8" w:space="0" w:color="auto"/>
              <w:right w:val="nil"/>
            </w:tcBorders>
            <w:shd w:val="clear" w:color="000000" w:fill="FFFFFF"/>
            <w:noWrap/>
            <w:vAlign w:val="bottom"/>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rsidTr="00910345">
        <w:trPr>
          <w:trHeight w:val="30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Menos</w:t>
            </w:r>
            <w:r w:rsidR="003368EB">
              <w:rPr>
                <w:rFonts w:ascii="Arial" w:eastAsia="Times New Roman" w:hAnsi="Arial" w:cs="Arial"/>
                <w:b/>
                <w:bCs/>
                <w:sz w:val="22"/>
                <w:szCs w:val="22"/>
                <w:lang w:eastAsia="es-MX"/>
              </w:rPr>
              <w:t xml:space="preserve"> Egresos Presupuestarios N</w:t>
            </w:r>
            <w:r w:rsidRPr="00EF79FD">
              <w:rPr>
                <w:rFonts w:ascii="Arial" w:eastAsia="Times New Roman" w:hAnsi="Arial" w:cs="Arial"/>
                <w:b/>
                <w:bCs/>
                <w:sz w:val="22"/>
                <w:szCs w:val="22"/>
                <w:lang w:eastAsia="es-MX"/>
              </w:rPr>
              <w:t xml:space="preserve">o Contables  </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9002F2" w:rsidRPr="00EF79FD" w:rsidRDefault="00910345" w:rsidP="00AB7A83">
            <w:pPr>
              <w:jc w:val="right"/>
              <w:rPr>
                <w:rFonts w:ascii="Arial" w:eastAsia="Times New Roman" w:hAnsi="Arial" w:cs="Arial"/>
                <w:b/>
                <w:bCs/>
                <w:sz w:val="22"/>
                <w:szCs w:val="22"/>
                <w:lang w:eastAsia="es-MX"/>
              </w:rPr>
            </w:pPr>
            <w:r>
              <w:rPr>
                <w:rFonts w:ascii="Arial" w:eastAsia="Times New Roman" w:hAnsi="Arial" w:cs="Arial"/>
                <w:b/>
                <w:bCs/>
                <w:sz w:val="22"/>
                <w:szCs w:val="22"/>
                <w:lang w:eastAsia="es-MX"/>
              </w:rPr>
              <w:t>0.00</w:t>
            </w:r>
          </w:p>
        </w:tc>
      </w:tr>
      <w:tr w:rsidR="007F07D5" w:rsidRPr="000041A9"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Materias Primas y Materiales de Producción y Comercialización</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7F07D5" w:rsidRPr="000041A9"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7F07D5" w:rsidRPr="00EF79FD" w:rsidRDefault="007F07D5"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w:t>
            </w:r>
            <w:r w:rsidR="00095E8E">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Materiales y Suministros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7F07D5" w:rsidRPr="00EF79FD" w:rsidRDefault="007F07D5"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7F07D5" w:rsidRPr="000041A9" w:rsidRDefault="007F07D5" w:rsidP="000041A9">
            <w:pPr>
              <w:jc w:val="right"/>
              <w:rPr>
                <w:rFonts w:ascii="Arial" w:hAnsi="Arial" w:cs="Arial"/>
                <w:sz w:val="22"/>
                <w:szCs w:val="22"/>
              </w:rPr>
            </w:pPr>
          </w:p>
        </w:tc>
      </w:tr>
      <w:tr w:rsidR="00FE4AA2" w:rsidRPr="000041A9"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Mobiliario y </w:t>
            </w:r>
            <w:r>
              <w:rPr>
                <w:rFonts w:ascii="Arial" w:eastAsia="Times New Roman" w:hAnsi="Arial" w:cs="Arial"/>
                <w:sz w:val="22"/>
                <w:szCs w:val="22"/>
                <w:lang w:eastAsia="es-MX"/>
              </w:rPr>
              <w:t>Equipo de A</w:t>
            </w:r>
            <w:r w:rsidRPr="00EF79FD">
              <w:rPr>
                <w:rFonts w:ascii="Arial" w:eastAsia="Times New Roman" w:hAnsi="Arial" w:cs="Arial"/>
                <w:sz w:val="22"/>
                <w:szCs w:val="22"/>
                <w:lang w:eastAsia="es-MX"/>
              </w:rPr>
              <w:t>dministración</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Mobiliario y Equipo Educacional y R</w:t>
            </w:r>
            <w:r w:rsidRPr="00EF79FD">
              <w:rPr>
                <w:rFonts w:ascii="Arial" w:eastAsia="Times New Roman" w:hAnsi="Arial" w:cs="Arial"/>
                <w:sz w:val="22"/>
                <w:szCs w:val="22"/>
                <w:lang w:eastAsia="es-MX"/>
              </w:rPr>
              <w:t>ecreativo</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e Instrumental Médico y de L</w:t>
            </w:r>
            <w:r w:rsidRPr="00EF79FD">
              <w:rPr>
                <w:rFonts w:ascii="Arial" w:eastAsia="Times New Roman" w:hAnsi="Arial" w:cs="Arial"/>
                <w:sz w:val="22"/>
                <w:szCs w:val="22"/>
                <w:lang w:eastAsia="es-MX"/>
              </w:rPr>
              <w:t>aboratorio</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Vehículos y Equipo de T</w:t>
            </w:r>
            <w:r w:rsidRPr="00EF79FD">
              <w:rPr>
                <w:rFonts w:ascii="Arial" w:eastAsia="Times New Roman" w:hAnsi="Arial" w:cs="Arial"/>
                <w:sz w:val="22"/>
                <w:szCs w:val="22"/>
                <w:lang w:eastAsia="es-MX"/>
              </w:rPr>
              <w:t>ransporte</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Equipo de Defensa y S</w:t>
            </w:r>
            <w:r w:rsidRPr="00EF79FD">
              <w:rPr>
                <w:rFonts w:ascii="Arial" w:eastAsia="Times New Roman" w:hAnsi="Arial" w:cs="Arial"/>
                <w:sz w:val="22"/>
                <w:szCs w:val="22"/>
                <w:lang w:eastAsia="es-MX"/>
              </w:rPr>
              <w:t>eguridad</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Maquinaria, Otros E</w:t>
            </w:r>
            <w:r w:rsidRPr="00EF79FD">
              <w:rPr>
                <w:rFonts w:ascii="Arial" w:eastAsia="Times New Roman" w:hAnsi="Arial" w:cs="Arial"/>
                <w:sz w:val="22"/>
                <w:szCs w:val="22"/>
                <w:lang w:eastAsia="es-MX"/>
              </w:rPr>
              <w:t>quipos</w:t>
            </w:r>
            <w:r>
              <w:rPr>
                <w:rFonts w:ascii="Arial" w:eastAsia="Times New Roman" w:hAnsi="Arial" w:cs="Arial"/>
                <w:sz w:val="22"/>
                <w:szCs w:val="22"/>
                <w:lang w:eastAsia="es-MX"/>
              </w:rPr>
              <w:t xml:space="preserve"> y H</w:t>
            </w:r>
            <w:r w:rsidRPr="00EF79FD">
              <w:rPr>
                <w:rFonts w:ascii="Arial" w:eastAsia="Times New Roman" w:hAnsi="Arial" w:cs="Arial"/>
                <w:sz w:val="22"/>
                <w:szCs w:val="22"/>
                <w:lang w:eastAsia="es-MX"/>
              </w:rPr>
              <w:t>erramientas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Activos B</w:t>
            </w:r>
            <w:r w:rsidRPr="00EF79FD">
              <w:rPr>
                <w:rFonts w:ascii="Arial" w:eastAsia="Times New Roman" w:hAnsi="Arial" w:cs="Arial"/>
                <w:sz w:val="22"/>
                <w:szCs w:val="22"/>
                <w:lang w:eastAsia="es-MX"/>
              </w:rPr>
              <w:t>iológicos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Bienes I</w:t>
            </w:r>
            <w:r w:rsidRPr="00EF79FD">
              <w:rPr>
                <w:rFonts w:ascii="Arial" w:eastAsia="Times New Roman" w:hAnsi="Arial" w:cs="Arial"/>
                <w:sz w:val="22"/>
                <w:szCs w:val="22"/>
                <w:lang w:eastAsia="es-MX"/>
              </w:rPr>
              <w:t>nmuebles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Acti</w:t>
            </w:r>
            <w:r>
              <w:rPr>
                <w:rFonts w:ascii="Arial" w:eastAsia="Times New Roman" w:hAnsi="Arial" w:cs="Arial"/>
                <w:sz w:val="22"/>
                <w:szCs w:val="22"/>
                <w:lang w:eastAsia="es-MX"/>
              </w:rPr>
              <w:t>vos I</w:t>
            </w:r>
            <w:r w:rsidRPr="00EF79FD">
              <w:rPr>
                <w:rFonts w:ascii="Arial" w:eastAsia="Times New Roman" w:hAnsi="Arial" w:cs="Arial"/>
                <w:sz w:val="22"/>
                <w:szCs w:val="22"/>
                <w:lang w:eastAsia="es-MX"/>
              </w:rPr>
              <w:t>ntangibles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3368EB">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de Dominio Público</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Obra Pública en Bienes P</w:t>
            </w:r>
            <w:r w:rsidRPr="00EF79FD">
              <w:rPr>
                <w:rFonts w:ascii="Arial" w:eastAsia="Times New Roman" w:hAnsi="Arial" w:cs="Arial"/>
                <w:sz w:val="22"/>
                <w:szCs w:val="22"/>
                <w:lang w:eastAsia="es-MX"/>
              </w:rPr>
              <w:t>ropios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 Acciones y Participaciones de C</w:t>
            </w:r>
            <w:r w:rsidRPr="00EF79FD">
              <w:rPr>
                <w:rFonts w:ascii="Arial" w:eastAsia="Times New Roman" w:hAnsi="Arial" w:cs="Arial"/>
                <w:sz w:val="22"/>
                <w:szCs w:val="22"/>
                <w:lang w:eastAsia="es-MX"/>
              </w:rPr>
              <w:t>apital</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Compra de Títulos y V</w:t>
            </w:r>
            <w:r w:rsidRPr="00EF79FD">
              <w:rPr>
                <w:rFonts w:ascii="Arial" w:eastAsia="Times New Roman" w:hAnsi="Arial" w:cs="Arial"/>
                <w:sz w:val="22"/>
                <w:szCs w:val="22"/>
                <w:lang w:eastAsia="es-MX"/>
              </w:rPr>
              <w:t>alores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0041A9"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0041A9"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Concesión de Préstamos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74"/>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Inversiones en Fideicomisos, Mandatos y Otros A</w:t>
            </w:r>
            <w:r w:rsidRPr="00EF79FD">
              <w:rPr>
                <w:rFonts w:ascii="Arial" w:eastAsia="Times New Roman" w:hAnsi="Arial" w:cs="Arial"/>
                <w:sz w:val="22"/>
                <w:szCs w:val="22"/>
                <w:lang w:eastAsia="es-MX"/>
              </w:rPr>
              <w:t>nálogos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74"/>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Provisiones para Contingencias y Otras E</w:t>
            </w:r>
            <w:r w:rsidRPr="00EF79FD">
              <w:rPr>
                <w:rFonts w:ascii="Arial" w:eastAsia="Times New Roman" w:hAnsi="Arial" w:cs="Arial"/>
                <w:sz w:val="22"/>
                <w:szCs w:val="22"/>
                <w:lang w:eastAsia="es-MX"/>
              </w:rPr>
              <w:t>rog</w:t>
            </w:r>
            <w:r>
              <w:rPr>
                <w:rFonts w:ascii="Arial" w:eastAsia="Times New Roman" w:hAnsi="Arial" w:cs="Arial"/>
                <w:sz w:val="22"/>
                <w:szCs w:val="22"/>
                <w:lang w:eastAsia="es-MX"/>
              </w:rPr>
              <w:t>aciones E</w:t>
            </w:r>
            <w:r w:rsidRPr="00EF79FD">
              <w:rPr>
                <w:rFonts w:ascii="Arial" w:eastAsia="Times New Roman" w:hAnsi="Arial" w:cs="Arial"/>
                <w:sz w:val="22"/>
                <w:szCs w:val="22"/>
                <w:lang w:eastAsia="es-MX"/>
              </w:rPr>
              <w:t>speciales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Amortización de la Deuda P</w:t>
            </w:r>
            <w:r w:rsidR="000041A9" w:rsidRPr="00EF79FD">
              <w:rPr>
                <w:rFonts w:ascii="Arial" w:eastAsia="Times New Roman" w:hAnsi="Arial" w:cs="Arial"/>
                <w:sz w:val="22"/>
                <w:szCs w:val="22"/>
                <w:lang w:eastAsia="es-MX"/>
              </w:rPr>
              <w:t>ública</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Adeudos de Ejercicios Fiscales A</w:t>
            </w:r>
            <w:r w:rsidRPr="00EF79FD">
              <w:rPr>
                <w:rFonts w:ascii="Arial" w:eastAsia="Times New Roman" w:hAnsi="Arial" w:cs="Arial"/>
                <w:sz w:val="22"/>
                <w:szCs w:val="22"/>
                <w:lang w:eastAsia="es-MX"/>
              </w:rPr>
              <w:t>nteriores (ADEFAS)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FE4AA2" w:rsidP="00AB7A83">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Otros Egresos Presupuestarios N</w:t>
            </w:r>
            <w:r w:rsidR="000041A9" w:rsidRPr="00EF79FD">
              <w:rPr>
                <w:rFonts w:ascii="Arial" w:eastAsia="Times New Roman" w:hAnsi="Arial" w:cs="Arial"/>
                <w:sz w:val="22"/>
                <w:szCs w:val="22"/>
                <w:lang w:eastAsia="es-MX"/>
              </w:rPr>
              <w:t>o Contables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EF79FD" w:rsidTr="001641D2">
        <w:trPr>
          <w:trHeight w:val="144"/>
          <w:jc w:val="center"/>
        </w:trPr>
        <w:tc>
          <w:tcPr>
            <w:tcW w:w="7912" w:type="dxa"/>
            <w:tcBorders>
              <w:top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3" w:type="dxa"/>
            <w:tcBorders>
              <w:top w:val="single" w:sz="8" w:space="0" w:color="auto"/>
              <w:bottom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bottom w:val="single" w:sz="8" w:space="0" w:color="auto"/>
            </w:tcBorders>
            <w:shd w:val="clear" w:color="000000" w:fill="FFFFFF"/>
            <w:noWrap/>
            <w:vAlign w:val="bottom"/>
            <w:hideMark/>
          </w:tcPr>
          <w:p w:rsidR="009002F2" w:rsidRPr="00EF79FD" w:rsidRDefault="009002F2" w:rsidP="000041A9">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FE4AA2" w:rsidRPr="00EF79FD" w:rsidTr="001641D2">
        <w:trPr>
          <w:trHeight w:val="30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9002F2" w:rsidRPr="00EF79FD" w:rsidRDefault="009002F2" w:rsidP="00AB7A83">
            <w:pPr>
              <w:rPr>
                <w:rFonts w:ascii="Arial" w:eastAsia="Times New Roman" w:hAnsi="Arial" w:cs="Arial"/>
                <w:b/>
                <w:bCs/>
                <w:sz w:val="22"/>
                <w:szCs w:val="22"/>
                <w:lang w:eastAsia="es-MX"/>
              </w:rPr>
            </w:pPr>
            <w:r w:rsidRPr="00EF79FD">
              <w:rPr>
                <w:rFonts w:ascii="Arial" w:eastAsia="Times New Roman" w:hAnsi="Arial" w:cs="Arial"/>
                <w:b/>
                <w:bCs/>
                <w:sz w:val="22"/>
                <w:szCs w:val="22"/>
                <w:lang w:eastAsia="es-MX"/>
              </w:rPr>
              <w:t>Más</w:t>
            </w:r>
            <w:r w:rsidR="00FE4AA2">
              <w:rPr>
                <w:rFonts w:ascii="Arial" w:eastAsia="Times New Roman" w:hAnsi="Arial" w:cs="Arial"/>
                <w:b/>
                <w:bCs/>
                <w:sz w:val="22"/>
                <w:szCs w:val="22"/>
                <w:lang w:eastAsia="es-MX"/>
              </w:rPr>
              <w:t xml:space="preserve"> Gastos Contables No Presupuestarios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9002F2" w:rsidRPr="00EF79FD" w:rsidRDefault="009002F2"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9002F2" w:rsidRPr="00EF79FD" w:rsidRDefault="00910345" w:rsidP="000041A9">
            <w:pPr>
              <w:jc w:val="right"/>
              <w:rPr>
                <w:rFonts w:ascii="Arial" w:eastAsia="Times New Roman" w:hAnsi="Arial" w:cs="Arial"/>
                <w:b/>
                <w:bCs/>
                <w:sz w:val="22"/>
                <w:szCs w:val="22"/>
                <w:lang w:eastAsia="es-MX"/>
              </w:rPr>
            </w:pPr>
            <w:r w:rsidRPr="00910345">
              <w:rPr>
                <w:rFonts w:ascii="Arial" w:eastAsia="Times New Roman" w:hAnsi="Arial" w:cs="Arial"/>
                <w:b/>
                <w:bCs/>
                <w:sz w:val="22"/>
                <w:szCs w:val="22"/>
                <w:lang w:eastAsia="es-MX"/>
              </w:rPr>
              <w:t>0.42</w:t>
            </w:r>
          </w:p>
        </w:tc>
      </w:tr>
      <w:tr w:rsidR="00FE4AA2" w:rsidRPr="00EF79FD" w:rsidTr="001641D2">
        <w:trPr>
          <w:trHeight w:val="274"/>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Estimaciones, </w:t>
            </w:r>
            <w:r>
              <w:rPr>
                <w:rFonts w:ascii="Arial" w:eastAsia="Times New Roman" w:hAnsi="Arial" w:cs="Arial"/>
                <w:sz w:val="22"/>
                <w:szCs w:val="22"/>
                <w:lang w:eastAsia="es-MX"/>
              </w:rPr>
              <w:t>D</w:t>
            </w:r>
            <w:r w:rsidRPr="00EF79FD">
              <w:rPr>
                <w:rFonts w:ascii="Arial" w:eastAsia="Times New Roman" w:hAnsi="Arial" w:cs="Arial"/>
                <w:sz w:val="22"/>
                <w:szCs w:val="22"/>
                <w:lang w:eastAsia="es-MX"/>
              </w:rPr>
              <w:t>epre</w:t>
            </w:r>
            <w:r>
              <w:rPr>
                <w:rFonts w:ascii="Arial" w:eastAsia="Times New Roman" w:hAnsi="Arial" w:cs="Arial"/>
                <w:sz w:val="22"/>
                <w:szCs w:val="22"/>
                <w:lang w:eastAsia="es-MX"/>
              </w:rPr>
              <w:t xml:space="preserve">ciaciones, Deterioros, </w:t>
            </w:r>
            <w:r w:rsidR="00910345">
              <w:rPr>
                <w:rFonts w:ascii="Arial" w:eastAsia="Times New Roman" w:hAnsi="Arial" w:cs="Arial"/>
                <w:sz w:val="22"/>
                <w:szCs w:val="22"/>
                <w:lang w:eastAsia="es-MX"/>
              </w:rPr>
              <w:t>O</w:t>
            </w:r>
            <w:r w:rsidR="00910345" w:rsidRPr="00EF79FD">
              <w:rPr>
                <w:rFonts w:ascii="Arial" w:eastAsia="Times New Roman" w:hAnsi="Arial" w:cs="Arial"/>
                <w:sz w:val="22"/>
                <w:szCs w:val="22"/>
                <w:lang w:eastAsia="es-MX"/>
              </w:rPr>
              <w:t xml:space="preserve">bsolescencia </w:t>
            </w:r>
            <w:r w:rsidR="00910345">
              <w:rPr>
                <w:rFonts w:ascii="Arial" w:eastAsia="Times New Roman" w:hAnsi="Arial" w:cs="Arial"/>
                <w:sz w:val="22"/>
                <w:szCs w:val="22"/>
                <w:lang w:eastAsia="es-MX"/>
              </w:rPr>
              <w:t>y</w:t>
            </w:r>
            <w:r>
              <w:rPr>
                <w:rFonts w:ascii="Arial" w:eastAsia="Times New Roman" w:hAnsi="Arial" w:cs="Arial"/>
                <w:sz w:val="22"/>
                <w:szCs w:val="22"/>
                <w:lang w:eastAsia="es-MX"/>
              </w:rPr>
              <w:t xml:space="preserve"> A</w:t>
            </w:r>
            <w:r w:rsidRPr="00EF79FD">
              <w:rPr>
                <w:rFonts w:ascii="Arial" w:eastAsia="Times New Roman" w:hAnsi="Arial" w:cs="Arial"/>
                <w:sz w:val="22"/>
                <w:szCs w:val="22"/>
                <w:lang w:eastAsia="es-MX"/>
              </w:rPr>
              <w:t>mortizaciones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Provisiones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xml:space="preserve">    </w:t>
            </w:r>
            <w:r>
              <w:rPr>
                <w:rFonts w:ascii="Arial" w:eastAsia="Times New Roman" w:hAnsi="Arial" w:cs="Arial"/>
                <w:sz w:val="22"/>
                <w:szCs w:val="22"/>
                <w:lang w:eastAsia="es-MX"/>
              </w:rPr>
              <w:t>Disminución de I</w:t>
            </w:r>
            <w:r w:rsidRPr="00EF79FD">
              <w:rPr>
                <w:rFonts w:ascii="Arial" w:eastAsia="Times New Roman" w:hAnsi="Arial" w:cs="Arial"/>
                <w:sz w:val="22"/>
                <w:szCs w:val="22"/>
                <w:lang w:eastAsia="es-MX"/>
              </w:rPr>
              <w:t>nventarios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64"/>
          <w:jc w:val="center"/>
        </w:trPr>
        <w:tc>
          <w:tcPr>
            <w:tcW w:w="7912" w:type="dxa"/>
            <w:tcBorders>
              <w:top w:val="single" w:sz="8" w:space="0" w:color="auto"/>
              <w:left w:val="single" w:sz="8" w:space="0" w:color="auto"/>
            </w:tcBorders>
            <w:shd w:val="clear" w:color="000000" w:fill="FFFFFF"/>
            <w:noWrap/>
            <w:vAlign w:val="center"/>
            <w:hideMark/>
          </w:tcPr>
          <w:p w:rsidR="00A9408A" w:rsidRDefault="000041A9"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Estimaciones por P</w:t>
            </w:r>
            <w:r w:rsidRPr="00EF79FD">
              <w:rPr>
                <w:rFonts w:ascii="Arial" w:eastAsia="Times New Roman" w:hAnsi="Arial" w:cs="Arial"/>
                <w:sz w:val="22"/>
                <w:szCs w:val="22"/>
                <w:lang w:eastAsia="es-MX"/>
              </w:rPr>
              <w:t>érdida o</w:t>
            </w:r>
            <w:r>
              <w:rPr>
                <w:rFonts w:ascii="Arial" w:eastAsia="Times New Roman" w:hAnsi="Arial" w:cs="Arial"/>
                <w:sz w:val="22"/>
                <w:szCs w:val="22"/>
                <w:lang w:eastAsia="es-MX"/>
              </w:rPr>
              <w:t xml:space="preserve"> Deterioro u </w:t>
            </w:r>
          </w:p>
          <w:p w:rsidR="000041A9" w:rsidRPr="00EF79FD" w:rsidRDefault="00A9408A" w:rsidP="00A9408A">
            <w:pPr>
              <w:jc w:val="both"/>
              <w:rPr>
                <w:rFonts w:ascii="Arial" w:eastAsia="Times New Roman" w:hAnsi="Arial" w:cs="Arial"/>
                <w:sz w:val="22"/>
                <w:szCs w:val="22"/>
                <w:lang w:eastAsia="es-MX"/>
              </w:rPr>
            </w:pPr>
            <w:r>
              <w:rPr>
                <w:rFonts w:ascii="Arial" w:eastAsia="Times New Roman" w:hAnsi="Arial" w:cs="Arial"/>
                <w:sz w:val="22"/>
                <w:szCs w:val="22"/>
                <w:lang w:eastAsia="es-MX"/>
              </w:rPr>
              <w:t xml:space="preserve">    Obsolescencia</w:t>
            </w:r>
            <w:r w:rsidR="005820F5">
              <w:rPr>
                <w:rFonts w:ascii="Arial" w:eastAsia="Times New Roman" w:hAnsi="Arial" w:cs="Arial"/>
                <w:sz w:val="22"/>
                <w:szCs w:val="22"/>
                <w:lang w:eastAsia="es-MX"/>
              </w:rPr>
              <w:t xml:space="preserve">  </w:t>
            </w:r>
          </w:p>
        </w:tc>
        <w:tc>
          <w:tcPr>
            <w:tcW w:w="203" w:type="dxa"/>
            <w:tcBorders>
              <w:top w:val="single" w:sz="8" w:space="0" w:color="auto"/>
              <w:left w:val="nil"/>
              <w:right w:val="single" w:sz="8" w:space="0" w:color="auto"/>
            </w:tcBorders>
            <w:shd w:val="clear" w:color="000000" w:fill="FFFFFF"/>
            <w:noWrap/>
            <w:vAlign w:val="center"/>
          </w:tcPr>
          <w:p w:rsidR="000041A9" w:rsidRPr="00EF79FD" w:rsidRDefault="000041A9" w:rsidP="00A9408A">
            <w:pPr>
              <w:jc w:val="both"/>
              <w:rPr>
                <w:rFonts w:ascii="Arial" w:eastAsia="Times New Roman" w:hAnsi="Arial" w:cs="Arial"/>
                <w:sz w:val="22"/>
                <w:szCs w:val="22"/>
                <w:lang w:eastAsia="es-MX"/>
              </w:rPr>
            </w:pPr>
          </w:p>
        </w:tc>
        <w:tc>
          <w:tcPr>
            <w:tcW w:w="1902" w:type="dxa"/>
            <w:tcBorders>
              <w:top w:val="single" w:sz="8" w:space="0" w:color="auto"/>
              <w:left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Aumento por Insuficiencia de P</w:t>
            </w:r>
            <w:r w:rsidRPr="00EF79FD">
              <w:rPr>
                <w:rFonts w:ascii="Arial" w:eastAsia="Times New Roman" w:hAnsi="Arial" w:cs="Arial"/>
                <w:sz w:val="22"/>
                <w:szCs w:val="22"/>
                <w:lang w:eastAsia="es-MX"/>
              </w:rPr>
              <w:t>rovisiones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tcPr>
          <w:p w:rsidR="000041A9" w:rsidRPr="00EF79FD" w:rsidRDefault="000041A9"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w:t>
            </w:r>
            <w:r w:rsidRPr="00EF79FD">
              <w:rPr>
                <w:rFonts w:ascii="Arial" w:eastAsia="Times New Roman" w:hAnsi="Arial" w:cs="Arial"/>
                <w:sz w:val="22"/>
                <w:szCs w:val="22"/>
                <w:lang w:eastAsia="es-MX"/>
              </w:rPr>
              <w:t>astos</w:t>
            </w:r>
          </w:p>
        </w:tc>
        <w:tc>
          <w:tcPr>
            <w:tcW w:w="203" w:type="dxa"/>
            <w:tcBorders>
              <w:top w:val="single" w:sz="8" w:space="0" w:color="auto"/>
              <w:left w:val="nil"/>
              <w:bottom w:val="single" w:sz="8" w:space="0" w:color="auto"/>
              <w:right w:val="single" w:sz="8" w:space="0" w:color="auto"/>
            </w:tcBorders>
            <w:shd w:val="clear" w:color="000000" w:fill="FFFFFF"/>
            <w:noWrap/>
            <w:vAlign w:val="center"/>
          </w:tcPr>
          <w:p w:rsidR="000041A9" w:rsidRPr="00EF79FD" w:rsidRDefault="000041A9" w:rsidP="00AB7A83">
            <w:pPr>
              <w:jc w:val="right"/>
              <w:rPr>
                <w:rFonts w:ascii="Arial" w:eastAsia="Times New Roman" w:hAnsi="Arial" w:cs="Arial"/>
                <w:sz w:val="22"/>
                <w:szCs w:val="22"/>
                <w:lang w:eastAsia="es-MX"/>
              </w:rPr>
            </w:pP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910345" w:rsidP="000041A9">
            <w:pPr>
              <w:jc w:val="right"/>
              <w:rPr>
                <w:rFonts w:ascii="Arial" w:hAnsi="Arial" w:cs="Arial"/>
                <w:sz w:val="22"/>
                <w:szCs w:val="22"/>
              </w:rPr>
            </w:pPr>
            <w:r w:rsidRPr="00910345">
              <w:rPr>
                <w:rFonts w:ascii="Arial" w:hAnsi="Arial" w:cs="Arial"/>
                <w:sz w:val="22"/>
                <w:szCs w:val="22"/>
              </w:rPr>
              <w:t>0.42</w:t>
            </w:r>
          </w:p>
        </w:tc>
      </w:tr>
      <w:tr w:rsidR="00FE4AA2" w:rsidRPr="00EF79FD" w:rsidTr="001641D2">
        <w:trPr>
          <w:trHeight w:val="251"/>
          <w:jc w:val="center"/>
        </w:trPr>
        <w:tc>
          <w:tcPr>
            <w:tcW w:w="7912" w:type="dxa"/>
            <w:tcBorders>
              <w:top w:val="single" w:sz="8" w:space="0" w:color="auto"/>
              <w:left w:val="single" w:sz="8" w:space="0" w:color="auto"/>
              <w:bottom w:val="single" w:sz="8" w:space="0" w:color="auto"/>
            </w:tcBorders>
            <w:shd w:val="clear" w:color="000000" w:fill="FFFFFF"/>
            <w:noWrap/>
            <w:vAlign w:val="center"/>
            <w:hideMark/>
          </w:tcPr>
          <w:p w:rsidR="000041A9" w:rsidRPr="00EF79FD" w:rsidRDefault="005820F5" w:rsidP="00AB7A83">
            <w:pPr>
              <w:rPr>
                <w:rFonts w:ascii="Arial" w:eastAsia="Times New Roman" w:hAnsi="Arial" w:cs="Arial"/>
                <w:sz w:val="22"/>
                <w:szCs w:val="22"/>
                <w:lang w:eastAsia="es-MX"/>
              </w:rPr>
            </w:pPr>
            <w:r>
              <w:rPr>
                <w:rFonts w:ascii="Arial" w:eastAsia="Times New Roman" w:hAnsi="Arial" w:cs="Arial"/>
                <w:sz w:val="22"/>
                <w:szCs w:val="22"/>
                <w:lang w:eastAsia="es-MX"/>
              </w:rPr>
              <w:t xml:space="preserve">    Otros Gastos Contables No Presupuestarios</w:t>
            </w:r>
          </w:p>
        </w:tc>
        <w:tc>
          <w:tcPr>
            <w:tcW w:w="203" w:type="dxa"/>
            <w:tcBorders>
              <w:top w:val="single" w:sz="8" w:space="0" w:color="auto"/>
              <w:left w:val="nil"/>
              <w:bottom w:val="single" w:sz="8" w:space="0" w:color="auto"/>
              <w:right w:val="single" w:sz="8" w:space="0" w:color="auto"/>
            </w:tcBorders>
            <w:shd w:val="clear" w:color="000000" w:fill="FFFFFF"/>
            <w:noWrap/>
            <w:vAlign w:val="center"/>
            <w:hideMark/>
          </w:tcPr>
          <w:p w:rsidR="000041A9" w:rsidRPr="00EF79FD" w:rsidRDefault="000041A9" w:rsidP="00AB7A83">
            <w:pPr>
              <w:jc w:val="right"/>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000000" w:fill="FFFFFF"/>
            <w:noWrap/>
          </w:tcPr>
          <w:p w:rsidR="000041A9" w:rsidRPr="000041A9" w:rsidRDefault="000041A9" w:rsidP="000041A9">
            <w:pPr>
              <w:jc w:val="right"/>
              <w:rPr>
                <w:rFonts w:ascii="Arial" w:hAnsi="Arial" w:cs="Arial"/>
                <w:sz w:val="22"/>
                <w:szCs w:val="22"/>
              </w:rPr>
            </w:pPr>
          </w:p>
        </w:tc>
      </w:tr>
      <w:tr w:rsidR="009002F2" w:rsidRPr="00EF79FD" w:rsidTr="001641D2">
        <w:trPr>
          <w:trHeight w:val="144"/>
          <w:jc w:val="center"/>
        </w:trPr>
        <w:tc>
          <w:tcPr>
            <w:tcW w:w="7912" w:type="dxa"/>
            <w:tcBorders>
              <w:top w:val="single" w:sz="8" w:space="0" w:color="auto"/>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203" w:type="dxa"/>
            <w:tcBorders>
              <w:top w:val="single" w:sz="8" w:space="0" w:color="auto"/>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c>
          <w:tcPr>
            <w:tcW w:w="1902" w:type="dxa"/>
            <w:tcBorders>
              <w:top w:val="single" w:sz="8" w:space="0" w:color="auto"/>
              <w:left w:val="nil"/>
              <w:bottom w:val="single" w:sz="8" w:space="0" w:color="auto"/>
              <w:right w:val="nil"/>
            </w:tcBorders>
            <w:shd w:val="clear" w:color="000000" w:fill="FFFFFF"/>
            <w:noWrap/>
            <w:vAlign w:val="bottom"/>
            <w:hideMark/>
          </w:tcPr>
          <w:p w:rsidR="009002F2" w:rsidRPr="00EF79FD" w:rsidRDefault="009002F2" w:rsidP="00AB7A83">
            <w:pPr>
              <w:rPr>
                <w:rFonts w:ascii="Arial" w:eastAsia="Times New Roman" w:hAnsi="Arial" w:cs="Arial"/>
                <w:sz w:val="22"/>
                <w:szCs w:val="22"/>
                <w:lang w:eastAsia="es-MX"/>
              </w:rPr>
            </w:pPr>
            <w:r w:rsidRPr="00EF79FD">
              <w:rPr>
                <w:rFonts w:ascii="Arial" w:eastAsia="Times New Roman" w:hAnsi="Arial" w:cs="Arial"/>
                <w:sz w:val="22"/>
                <w:szCs w:val="22"/>
                <w:lang w:eastAsia="es-MX"/>
              </w:rPr>
              <w:t> </w:t>
            </w:r>
          </w:p>
        </w:tc>
      </w:tr>
      <w:tr w:rsidR="005820F5" w:rsidRPr="005820F5" w:rsidTr="001641D2">
        <w:trPr>
          <w:trHeight w:val="349"/>
          <w:jc w:val="center"/>
        </w:trPr>
        <w:tc>
          <w:tcPr>
            <w:tcW w:w="7912" w:type="dxa"/>
            <w:tcBorders>
              <w:top w:val="single" w:sz="8" w:space="0" w:color="auto"/>
              <w:left w:val="single" w:sz="8" w:space="0" w:color="auto"/>
              <w:bottom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Total de Gasto</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Contable</w:t>
            </w:r>
            <w:r w:rsidR="005820F5" w:rsidRPr="005820F5">
              <w:rPr>
                <w:rFonts w:ascii="Arial" w:eastAsia="Times New Roman" w:hAnsi="Arial" w:cs="Arial"/>
                <w:b/>
                <w:bCs/>
                <w:color w:val="FFFFFF" w:themeColor="background1"/>
                <w:sz w:val="22"/>
                <w:szCs w:val="22"/>
                <w:lang w:eastAsia="es-MX"/>
              </w:rPr>
              <w:t>s</w:t>
            </w:r>
            <w:r w:rsidRPr="005820F5">
              <w:rPr>
                <w:rFonts w:ascii="Arial" w:eastAsia="Times New Roman" w:hAnsi="Arial" w:cs="Arial"/>
                <w:b/>
                <w:bCs/>
                <w:color w:val="FFFFFF" w:themeColor="background1"/>
                <w:sz w:val="22"/>
                <w:szCs w:val="22"/>
                <w:lang w:eastAsia="es-MX"/>
              </w:rPr>
              <w:t xml:space="preserve"> </w:t>
            </w:r>
          </w:p>
        </w:tc>
        <w:tc>
          <w:tcPr>
            <w:tcW w:w="203" w:type="dxa"/>
            <w:tcBorders>
              <w:top w:val="single" w:sz="8" w:space="0" w:color="auto"/>
              <w:left w:val="nil"/>
              <w:bottom w:val="single" w:sz="8" w:space="0" w:color="auto"/>
              <w:right w:val="single" w:sz="8" w:space="0" w:color="auto"/>
            </w:tcBorders>
            <w:shd w:val="clear" w:color="auto" w:fill="8A8D92"/>
            <w:noWrap/>
            <w:vAlign w:val="center"/>
            <w:hideMark/>
          </w:tcPr>
          <w:p w:rsidR="009002F2" w:rsidRPr="005820F5" w:rsidRDefault="009002F2" w:rsidP="00AB7A83">
            <w:pPr>
              <w:rPr>
                <w:rFonts w:ascii="Arial" w:eastAsia="Times New Roman" w:hAnsi="Arial" w:cs="Arial"/>
                <w:b/>
                <w:bCs/>
                <w:color w:val="FFFFFF" w:themeColor="background1"/>
                <w:sz w:val="22"/>
                <w:szCs w:val="22"/>
                <w:lang w:eastAsia="es-MX"/>
              </w:rPr>
            </w:pPr>
            <w:r w:rsidRPr="005820F5">
              <w:rPr>
                <w:rFonts w:ascii="Arial" w:eastAsia="Times New Roman" w:hAnsi="Arial" w:cs="Arial"/>
                <w:b/>
                <w:bCs/>
                <w:color w:val="FFFFFF" w:themeColor="background1"/>
                <w:sz w:val="22"/>
                <w:szCs w:val="22"/>
                <w:lang w:eastAsia="es-MX"/>
              </w:rPr>
              <w:t> </w:t>
            </w:r>
          </w:p>
        </w:tc>
        <w:tc>
          <w:tcPr>
            <w:tcW w:w="1902" w:type="dxa"/>
            <w:tcBorders>
              <w:top w:val="single" w:sz="8" w:space="0" w:color="auto"/>
              <w:left w:val="single" w:sz="8" w:space="0" w:color="auto"/>
              <w:bottom w:val="single" w:sz="8" w:space="0" w:color="auto"/>
              <w:right w:val="single" w:sz="8" w:space="0" w:color="auto"/>
            </w:tcBorders>
            <w:shd w:val="clear" w:color="auto" w:fill="8A8D92"/>
            <w:noWrap/>
            <w:vAlign w:val="center"/>
            <w:hideMark/>
          </w:tcPr>
          <w:p w:rsidR="009002F2" w:rsidRPr="005820F5" w:rsidRDefault="00910345" w:rsidP="00C21CB4">
            <w:pPr>
              <w:jc w:val="right"/>
              <w:rPr>
                <w:rFonts w:ascii="Arial" w:eastAsia="Times New Roman" w:hAnsi="Arial" w:cs="Arial"/>
                <w:b/>
                <w:bCs/>
                <w:color w:val="FFFFFF" w:themeColor="background1"/>
                <w:sz w:val="22"/>
                <w:szCs w:val="22"/>
                <w:lang w:eastAsia="es-MX"/>
              </w:rPr>
            </w:pPr>
            <w:r>
              <w:rPr>
                <w:rFonts w:ascii="Arial" w:eastAsia="Times New Roman" w:hAnsi="Arial" w:cs="Arial"/>
                <w:b/>
                <w:bCs/>
                <w:color w:val="FFFFFF" w:themeColor="background1"/>
                <w:sz w:val="22"/>
                <w:szCs w:val="22"/>
                <w:lang w:eastAsia="es-MX"/>
              </w:rPr>
              <w:t xml:space="preserve">$ </w:t>
            </w:r>
            <w:r w:rsidRPr="00910345">
              <w:rPr>
                <w:rFonts w:ascii="Arial" w:eastAsia="Times New Roman" w:hAnsi="Arial" w:cs="Arial"/>
                <w:b/>
                <w:bCs/>
                <w:color w:val="FFFFFF" w:themeColor="background1"/>
                <w:sz w:val="22"/>
                <w:szCs w:val="22"/>
                <w:lang w:eastAsia="es-MX"/>
              </w:rPr>
              <w:t>6,639,605.51</w:t>
            </w:r>
          </w:p>
        </w:tc>
      </w:tr>
    </w:tbl>
    <w:p w:rsidR="008009BC" w:rsidRPr="008009BC" w:rsidRDefault="008009BC" w:rsidP="008009BC">
      <w:pPr>
        <w:pStyle w:val="Textoindependiente"/>
      </w:pPr>
    </w:p>
    <w:p w:rsidR="00CE51F2" w:rsidRPr="000576AC" w:rsidRDefault="00CE51F2" w:rsidP="005820F5">
      <w:pPr>
        <w:pBdr>
          <w:bottom w:val="single" w:sz="12" w:space="1" w:color="808080" w:themeColor="background1" w:themeShade="80"/>
        </w:pBdr>
        <w:jc w:val="center"/>
        <w:rPr>
          <w:rFonts w:ascii="Arial" w:hAnsi="Arial" w:cs="Arial"/>
          <w:b/>
        </w:rPr>
      </w:pPr>
      <w:r w:rsidRPr="000576AC">
        <w:rPr>
          <w:rFonts w:ascii="Arial" w:hAnsi="Arial" w:cs="Arial"/>
          <w:b/>
        </w:rPr>
        <w:lastRenderedPageBreak/>
        <w:t xml:space="preserve">NOTAS </w:t>
      </w:r>
      <w:r>
        <w:rPr>
          <w:rFonts w:ascii="Arial" w:hAnsi="Arial" w:cs="Arial"/>
          <w:b/>
        </w:rPr>
        <w:t>DE MEMORIA (CUENTAS DE ORDEN)</w:t>
      </w:r>
    </w:p>
    <w:p w:rsidR="00CE51F2" w:rsidRPr="00E31E31" w:rsidRDefault="00CE51F2" w:rsidP="00CE51F2">
      <w:pPr>
        <w:rPr>
          <w:rFonts w:ascii="Arial" w:hAnsi="Arial" w:cs="Arial"/>
        </w:rPr>
      </w:pPr>
    </w:p>
    <w:p w:rsidR="00BB5B15" w:rsidRPr="00BB5B15" w:rsidRDefault="00AD48BB" w:rsidP="00BB5B15">
      <w:pPr>
        <w:jc w:val="both"/>
        <w:outlineLvl w:val="0"/>
        <w:rPr>
          <w:rFonts w:ascii="Arial" w:hAnsi="Arial" w:cs="Arial"/>
          <w:bCs/>
          <w:sz w:val="22"/>
          <w:szCs w:val="22"/>
        </w:rPr>
      </w:pPr>
      <w:r>
        <w:rPr>
          <w:rFonts w:ascii="Arial" w:hAnsi="Arial" w:cs="Arial"/>
          <w:bCs/>
          <w:sz w:val="22"/>
          <w:szCs w:val="22"/>
        </w:rPr>
        <w:t>Las cuentas de orden</w:t>
      </w:r>
      <w:r w:rsidR="00BB5B15" w:rsidRPr="00BB5B15">
        <w:rPr>
          <w:rFonts w:ascii="Arial" w:hAnsi="Arial" w:cs="Arial"/>
          <w:bCs/>
          <w:sz w:val="22"/>
          <w:szCs w:val="22"/>
        </w:rPr>
        <w:t xml:space="preserve"> </w:t>
      </w:r>
      <w:r>
        <w:rPr>
          <w:rFonts w:ascii="Arial" w:hAnsi="Arial" w:cs="Arial"/>
          <w:bCs/>
          <w:sz w:val="22"/>
          <w:szCs w:val="22"/>
        </w:rPr>
        <w:t xml:space="preserve">se utilizan para registrar </w:t>
      </w:r>
      <w:r w:rsidR="00BB5B15" w:rsidRPr="00BB5B15">
        <w:rPr>
          <w:rFonts w:ascii="Arial" w:hAnsi="Arial" w:cs="Arial"/>
          <w:bCs/>
          <w:sz w:val="22"/>
          <w:szCs w:val="22"/>
        </w:rPr>
        <w:t xml:space="preserve">los movimientos de valores que no afecten o modifiquen el balance </w:t>
      </w:r>
      <w:r w:rsidR="00BB5B15">
        <w:rPr>
          <w:rFonts w:ascii="Arial" w:hAnsi="Arial" w:cs="Arial"/>
          <w:bCs/>
          <w:sz w:val="22"/>
          <w:szCs w:val="22"/>
        </w:rPr>
        <w:t>de</w:t>
      </w:r>
      <w:r w:rsidR="001641D2">
        <w:rPr>
          <w:rFonts w:ascii="Arial" w:hAnsi="Arial" w:cs="Arial"/>
          <w:bCs/>
          <w:sz w:val="22"/>
          <w:szCs w:val="22"/>
        </w:rPr>
        <w:t>l</w:t>
      </w:r>
      <w:r w:rsidR="00BB5B15">
        <w:rPr>
          <w:rFonts w:ascii="Arial" w:hAnsi="Arial" w:cs="Arial"/>
          <w:bCs/>
          <w:sz w:val="22"/>
          <w:szCs w:val="22"/>
        </w:rPr>
        <w:t xml:space="preserve"> </w:t>
      </w:r>
      <w:r w:rsidR="00755D63">
        <w:rPr>
          <w:rFonts w:ascii="Arial" w:hAnsi="Arial" w:cs="Arial"/>
          <w:b/>
          <w:bCs/>
          <w:sz w:val="22"/>
          <w:szCs w:val="22"/>
        </w:rPr>
        <w:t>Tribunal Administrativo</w:t>
      </w:r>
      <w:r w:rsidR="00BB5B15" w:rsidRPr="00BB5B15">
        <w:rPr>
          <w:rFonts w:ascii="Arial" w:hAnsi="Arial" w:cs="Arial"/>
          <w:bCs/>
          <w:sz w:val="22"/>
          <w:szCs w:val="22"/>
        </w:rPr>
        <w:t>, sin embargo, su incorporación en libros es necesaria con fines de recordatorio contable, de control y en general sobre los aspectos administrativos, o bien, para consignar sus derechos o responsabilidades contingentes que puedan, o no, presentarse en el futuro.</w:t>
      </w:r>
    </w:p>
    <w:p w:rsidR="00BB5B15" w:rsidRDefault="00BB5B15" w:rsidP="00BB5B15">
      <w:pPr>
        <w:spacing w:line="100" w:lineRule="atLeast"/>
        <w:jc w:val="both"/>
        <w:rPr>
          <w:rFonts w:ascii="Arial" w:eastAsia="Times New Roman" w:hAnsi="Arial" w:cs="Arial"/>
          <w:sz w:val="22"/>
          <w:szCs w:val="22"/>
          <w:lang w:bidi="ar-SA"/>
        </w:rPr>
      </w:pPr>
    </w:p>
    <w:p w:rsidR="007C3703" w:rsidRDefault="00AD48BB" w:rsidP="004E32BA">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Al </w:t>
      </w:r>
      <w:r w:rsidR="00F97754">
        <w:rPr>
          <w:rFonts w:ascii="Arial" w:eastAsia="Times New Roman" w:hAnsi="Arial" w:cs="Arial"/>
          <w:sz w:val="22"/>
          <w:szCs w:val="22"/>
          <w:lang w:bidi="ar-SA"/>
        </w:rPr>
        <w:t>31 de marzo de 2020</w:t>
      </w:r>
      <w:r>
        <w:rPr>
          <w:rFonts w:ascii="Arial" w:eastAsia="Times New Roman" w:hAnsi="Arial" w:cs="Arial"/>
          <w:sz w:val="22"/>
          <w:szCs w:val="22"/>
          <w:lang w:bidi="ar-SA"/>
        </w:rPr>
        <w:t>, las cuentas que se manejan para efectos de estas Notas</w:t>
      </w:r>
      <w:r w:rsidR="007C3703">
        <w:rPr>
          <w:rFonts w:ascii="Arial" w:eastAsia="Times New Roman" w:hAnsi="Arial" w:cs="Arial"/>
          <w:sz w:val="22"/>
          <w:szCs w:val="22"/>
          <w:lang w:bidi="ar-SA"/>
        </w:rPr>
        <w:t xml:space="preserve"> </w:t>
      </w:r>
      <w:r w:rsidR="00951420">
        <w:rPr>
          <w:rFonts w:ascii="Arial" w:eastAsia="Times New Roman" w:hAnsi="Arial" w:cs="Arial"/>
          <w:sz w:val="22"/>
          <w:szCs w:val="22"/>
          <w:lang w:bidi="ar-SA"/>
        </w:rPr>
        <w:t>no presentan movimientos.</w:t>
      </w:r>
    </w:p>
    <w:p w:rsidR="007C3703" w:rsidRDefault="007C3703" w:rsidP="004E32BA">
      <w:pPr>
        <w:spacing w:line="100" w:lineRule="atLeast"/>
        <w:jc w:val="both"/>
        <w:rPr>
          <w:rFonts w:ascii="Arial" w:eastAsia="Times New Roman" w:hAnsi="Arial" w:cs="Arial"/>
          <w:sz w:val="22"/>
          <w:szCs w:val="22"/>
          <w:lang w:bidi="ar-SA"/>
        </w:rPr>
      </w:pPr>
    </w:p>
    <w:p w:rsidR="00950AD8" w:rsidRDefault="00950AD8" w:rsidP="004E32BA">
      <w:pPr>
        <w:spacing w:line="100" w:lineRule="atLeast"/>
        <w:jc w:val="both"/>
        <w:rPr>
          <w:rFonts w:ascii="Arial" w:eastAsia="Times New Roman" w:hAnsi="Arial" w:cs="Arial"/>
          <w:sz w:val="22"/>
          <w:szCs w:val="22"/>
          <w:lang w:bidi="ar-SA"/>
        </w:rPr>
      </w:pPr>
    </w:p>
    <w:p w:rsidR="00950AD8" w:rsidRDefault="00950AD8" w:rsidP="00FD1A78">
      <w:pPr>
        <w:numPr>
          <w:ilvl w:val="0"/>
          <w:numId w:val="10"/>
        </w:numPr>
        <w:spacing w:line="100" w:lineRule="atLeast"/>
        <w:jc w:val="both"/>
        <w:rPr>
          <w:rFonts w:ascii="Arial" w:hAnsi="Arial" w:cs="Arial"/>
          <w:sz w:val="22"/>
          <w:szCs w:val="22"/>
        </w:rPr>
      </w:pPr>
      <w:r w:rsidRPr="007D7FA1">
        <w:rPr>
          <w:rFonts w:ascii="Arial" w:hAnsi="Arial" w:cs="Arial"/>
          <w:b/>
          <w:sz w:val="22"/>
          <w:szCs w:val="22"/>
        </w:rPr>
        <w:t>Contables</w:t>
      </w:r>
      <w:r>
        <w:rPr>
          <w:rFonts w:ascii="Arial" w:hAnsi="Arial" w:cs="Arial"/>
          <w:sz w:val="22"/>
          <w:szCs w:val="22"/>
        </w:rPr>
        <w:t xml:space="preserve">: Refleja </w:t>
      </w:r>
      <w:r w:rsidR="00910345">
        <w:rPr>
          <w:rFonts w:ascii="Arial" w:hAnsi="Arial" w:cs="Arial"/>
          <w:sz w:val="22"/>
          <w:szCs w:val="22"/>
        </w:rPr>
        <w:t>las emisiones</w:t>
      </w:r>
      <w:r>
        <w:rPr>
          <w:rFonts w:ascii="Arial" w:hAnsi="Arial" w:cs="Arial"/>
          <w:sz w:val="22"/>
          <w:szCs w:val="22"/>
        </w:rPr>
        <w:t xml:space="preserve"> de obligaciones al </w:t>
      </w:r>
      <w:r w:rsidR="00F97754">
        <w:rPr>
          <w:rFonts w:ascii="Arial" w:hAnsi="Arial" w:cs="Arial"/>
          <w:sz w:val="22"/>
          <w:szCs w:val="22"/>
        </w:rPr>
        <w:t>31 de marzo de 2020</w:t>
      </w:r>
      <w:r>
        <w:rPr>
          <w:rFonts w:ascii="Arial" w:hAnsi="Arial" w:cs="Arial"/>
          <w:sz w:val="22"/>
          <w:szCs w:val="22"/>
        </w:rPr>
        <w:t>:</w:t>
      </w:r>
    </w:p>
    <w:p w:rsidR="00950AD8" w:rsidRDefault="00950AD8" w:rsidP="004E32BA">
      <w:pPr>
        <w:spacing w:line="100" w:lineRule="atLeast"/>
        <w:jc w:val="both"/>
        <w:rPr>
          <w:rFonts w:ascii="Arial" w:eastAsia="Times New Roman" w:hAnsi="Arial" w:cs="Arial"/>
          <w:sz w:val="22"/>
          <w:szCs w:val="22"/>
          <w:lang w:bidi="ar-SA"/>
        </w:rPr>
      </w:pPr>
    </w:p>
    <w:tbl>
      <w:tblPr>
        <w:tblW w:w="0" w:type="auto"/>
        <w:jc w:val="center"/>
        <w:tblBorders>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04"/>
        <w:gridCol w:w="2459"/>
      </w:tblGrid>
      <w:tr w:rsidR="00E31E31" w:rsidRPr="00E31E31" w:rsidTr="00DF3879">
        <w:trPr>
          <w:jc w:val="center"/>
        </w:trPr>
        <w:tc>
          <w:tcPr>
            <w:tcW w:w="7904" w:type="dxa"/>
            <w:shd w:val="clear" w:color="auto" w:fill="8A8D92"/>
          </w:tcPr>
          <w:p w:rsidR="00393F93" w:rsidRPr="00E31E31" w:rsidRDefault="0028704E">
            <w:pPr>
              <w:pStyle w:val="Contenidodelatabla"/>
              <w:jc w:val="center"/>
              <w:rPr>
                <w:rFonts w:ascii="Arial" w:hAnsi="Arial" w:cs="Arial"/>
                <w:b/>
                <w:bCs/>
              </w:rPr>
            </w:pPr>
            <w:r>
              <w:rPr>
                <w:rFonts w:ascii="Arial" w:hAnsi="Arial" w:cs="Arial"/>
                <w:b/>
                <w:bCs/>
                <w:color w:val="FFFFFF" w:themeColor="background1"/>
              </w:rPr>
              <w:t>CONCEPTO</w:t>
            </w:r>
          </w:p>
        </w:tc>
        <w:tc>
          <w:tcPr>
            <w:tcW w:w="2459" w:type="dxa"/>
            <w:shd w:val="clear" w:color="auto" w:fill="8A8D92"/>
          </w:tcPr>
          <w:p w:rsidR="00393F93" w:rsidRPr="00E31E31" w:rsidRDefault="003D79D9" w:rsidP="007D7FA1">
            <w:pPr>
              <w:pStyle w:val="Contenidodelatabla"/>
              <w:jc w:val="center"/>
              <w:rPr>
                <w:rFonts w:ascii="Arial" w:hAnsi="Arial" w:cs="Arial"/>
              </w:rPr>
            </w:pPr>
            <w:r>
              <w:rPr>
                <w:rFonts w:ascii="Arial" w:hAnsi="Arial" w:cs="Arial"/>
                <w:b/>
                <w:bCs/>
                <w:color w:val="FFFFFF" w:themeColor="background1"/>
              </w:rPr>
              <w:t>2020</w:t>
            </w:r>
          </w:p>
        </w:tc>
      </w:tr>
      <w:tr w:rsidR="00E31E31" w:rsidRPr="00E31E31" w:rsidTr="00DF3879">
        <w:trPr>
          <w:jc w:val="center"/>
        </w:trPr>
        <w:tc>
          <w:tcPr>
            <w:tcW w:w="7904" w:type="dxa"/>
            <w:shd w:val="clear" w:color="auto" w:fill="auto"/>
          </w:tcPr>
          <w:p w:rsidR="00393F93" w:rsidRDefault="00F35703">
            <w:pPr>
              <w:pStyle w:val="Contenidodelatabla"/>
              <w:rPr>
                <w:rFonts w:ascii="Arial" w:hAnsi="Arial" w:cs="Arial"/>
                <w:b/>
                <w:bCs/>
                <w:sz w:val="22"/>
                <w:szCs w:val="22"/>
              </w:rPr>
            </w:pPr>
            <w:r>
              <w:rPr>
                <w:rFonts w:ascii="Arial" w:hAnsi="Arial" w:cs="Arial"/>
                <w:b/>
                <w:bCs/>
                <w:sz w:val="22"/>
                <w:szCs w:val="22"/>
              </w:rPr>
              <w:t xml:space="preserve">Cuentas de Orden Contables </w:t>
            </w:r>
          </w:p>
          <w:p w:rsidR="00393F93" w:rsidRPr="00E31E31" w:rsidRDefault="00393F93">
            <w:pPr>
              <w:pStyle w:val="Contenidodelatabla"/>
              <w:rPr>
                <w:rFonts w:ascii="Arial" w:hAnsi="Arial" w:cs="Arial"/>
                <w:b/>
                <w:bCs/>
                <w:sz w:val="22"/>
                <w:szCs w:val="22"/>
              </w:rPr>
            </w:pPr>
          </w:p>
          <w:p w:rsidR="00393F93" w:rsidRPr="00E31E31" w:rsidRDefault="00393F93">
            <w:pPr>
              <w:pStyle w:val="Contenidodelatabla"/>
              <w:rPr>
                <w:rFonts w:ascii="Arial" w:hAnsi="Arial" w:cs="Arial"/>
                <w:sz w:val="22"/>
                <w:szCs w:val="22"/>
              </w:rPr>
            </w:pPr>
            <w:r w:rsidRPr="00E31E31">
              <w:rPr>
                <w:rFonts w:ascii="Arial" w:hAnsi="Arial" w:cs="Arial"/>
                <w:b/>
                <w:bCs/>
                <w:sz w:val="22"/>
                <w:szCs w:val="22"/>
              </w:rPr>
              <w:t>Contables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Valores </w:t>
            </w:r>
          </w:p>
          <w:p w:rsidR="00393F93" w:rsidRPr="00E31E31" w:rsidRDefault="00393F93">
            <w:pPr>
              <w:pStyle w:val="Contenidodelatabla"/>
              <w:rPr>
                <w:rFonts w:ascii="Arial" w:hAnsi="Arial" w:cs="Arial"/>
                <w:sz w:val="22"/>
                <w:szCs w:val="22"/>
              </w:rPr>
            </w:pPr>
            <w:r w:rsidRPr="00E31E31">
              <w:rPr>
                <w:rFonts w:ascii="Arial" w:hAnsi="Arial" w:cs="Arial"/>
                <w:sz w:val="22"/>
                <w:szCs w:val="22"/>
              </w:rPr>
              <w:t>Emisión de Obligaciones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Avales y </w:t>
            </w:r>
            <w:r w:rsidR="008A6D8C" w:rsidRPr="00E31E31">
              <w:rPr>
                <w:rFonts w:ascii="Arial" w:hAnsi="Arial" w:cs="Arial"/>
                <w:sz w:val="22"/>
                <w:szCs w:val="22"/>
              </w:rPr>
              <w:t>Garantías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Juicios</w:t>
            </w:r>
          </w:p>
          <w:p w:rsidR="00393F93" w:rsidRPr="00E31E31" w:rsidRDefault="00A62586">
            <w:pPr>
              <w:pStyle w:val="Contenidodelatabla"/>
              <w:rPr>
                <w:rFonts w:ascii="Arial" w:hAnsi="Arial" w:cs="Arial"/>
                <w:sz w:val="22"/>
                <w:szCs w:val="22"/>
              </w:rPr>
            </w:pPr>
            <w:r>
              <w:rPr>
                <w:rFonts w:ascii="Arial" w:hAnsi="Arial" w:cs="Arial"/>
                <w:sz w:val="22"/>
                <w:szCs w:val="22"/>
              </w:rPr>
              <w:t>Contratos para Inversión Mediante Proyectos para Prestación de Servicios (PPS) y Similares</w:t>
            </w:r>
          </w:p>
          <w:p w:rsidR="00393F93" w:rsidRPr="00E31E31" w:rsidRDefault="00393F93">
            <w:pPr>
              <w:pStyle w:val="Contenidodelatabla"/>
              <w:rPr>
                <w:rFonts w:ascii="Arial" w:hAnsi="Arial" w:cs="Arial"/>
                <w:sz w:val="22"/>
                <w:szCs w:val="22"/>
              </w:rPr>
            </w:pPr>
            <w:r w:rsidRPr="00E31E31">
              <w:rPr>
                <w:rFonts w:ascii="Arial" w:hAnsi="Arial" w:cs="Arial"/>
                <w:sz w:val="22"/>
                <w:szCs w:val="22"/>
              </w:rPr>
              <w:t xml:space="preserve">Bienes </w:t>
            </w:r>
            <w:r w:rsidR="00091CEF">
              <w:rPr>
                <w:rFonts w:ascii="Arial" w:hAnsi="Arial" w:cs="Arial"/>
                <w:sz w:val="22"/>
                <w:szCs w:val="22"/>
              </w:rPr>
              <w:t xml:space="preserve">en </w:t>
            </w:r>
            <w:r w:rsidRPr="00E31E31">
              <w:rPr>
                <w:rFonts w:ascii="Arial" w:hAnsi="Arial" w:cs="Arial"/>
                <w:sz w:val="22"/>
                <w:szCs w:val="22"/>
              </w:rPr>
              <w:t>Concesionados o en Comodato</w:t>
            </w:r>
          </w:p>
          <w:p w:rsidR="00393F93" w:rsidRPr="00E31E31" w:rsidRDefault="00393F93">
            <w:pPr>
              <w:pStyle w:val="Contenidodelatabla"/>
              <w:rPr>
                <w:rFonts w:ascii="Arial" w:hAnsi="Arial" w:cs="Arial"/>
                <w:b/>
                <w:bCs/>
                <w:sz w:val="20"/>
                <w:szCs w:val="20"/>
              </w:rPr>
            </w:pPr>
          </w:p>
        </w:tc>
        <w:tc>
          <w:tcPr>
            <w:tcW w:w="2459" w:type="dxa"/>
            <w:shd w:val="clear" w:color="auto" w:fill="auto"/>
          </w:tcPr>
          <w:p w:rsidR="00393F93" w:rsidRPr="00E31E31" w:rsidRDefault="00035A80">
            <w:pPr>
              <w:pStyle w:val="Contenidodelatabla"/>
              <w:jc w:val="right"/>
              <w:rPr>
                <w:rFonts w:ascii="Arial" w:hAnsi="Arial" w:cs="Arial"/>
                <w:b/>
                <w:bCs/>
                <w:sz w:val="20"/>
                <w:szCs w:val="20"/>
              </w:rPr>
            </w:pPr>
            <w:r>
              <w:rPr>
                <w:rFonts w:ascii="Arial" w:hAnsi="Arial" w:cs="Arial"/>
                <w:b/>
                <w:bCs/>
                <w:sz w:val="22"/>
                <w:szCs w:val="22"/>
                <w:u w:val="single"/>
              </w:rPr>
              <w:t xml:space="preserve">$ </w:t>
            </w:r>
            <w:r w:rsidR="00951420">
              <w:rPr>
                <w:rFonts w:ascii="Arial" w:hAnsi="Arial" w:cs="Arial"/>
                <w:b/>
                <w:bCs/>
                <w:sz w:val="22"/>
                <w:szCs w:val="22"/>
                <w:u w:val="single"/>
              </w:rPr>
              <w:t>0</w:t>
            </w:r>
          </w:p>
          <w:p w:rsidR="00393F93" w:rsidRPr="00E31E31" w:rsidRDefault="00393F93">
            <w:pPr>
              <w:pStyle w:val="Contenidodelatabla"/>
              <w:jc w:val="right"/>
              <w:rPr>
                <w:rFonts w:ascii="Arial" w:hAnsi="Arial" w:cs="Arial"/>
                <w:b/>
                <w:bCs/>
                <w:sz w:val="20"/>
                <w:szCs w:val="20"/>
              </w:rPr>
            </w:pPr>
          </w:p>
          <w:p w:rsidR="00393F93" w:rsidRPr="00017557" w:rsidRDefault="00951420">
            <w:pPr>
              <w:pStyle w:val="Contenidodelatabla"/>
              <w:jc w:val="right"/>
              <w:rPr>
                <w:rFonts w:ascii="Arial" w:hAnsi="Arial" w:cs="Arial"/>
                <w:b/>
                <w:bCs/>
                <w:sz w:val="22"/>
                <w:szCs w:val="22"/>
              </w:rPr>
            </w:pPr>
            <w:r>
              <w:rPr>
                <w:rFonts w:ascii="Arial" w:hAnsi="Arial" w:cs="Arial"/>
                <w:b/>
                <w:bCs/>
                <w:sz w:val="22"/>
                <w:szCs w:val="22"/>
              </w:rPr>
              <w:t>0</w:t>
            </w:r>
          </w:p>
          <w:p w:rsidR="00393F93" w:rsidRPr="00017557" w:rsidRDefault="00393F93">
            <w:pPr>
              <w:pStyle w:val="Contenidodelatabla"/>
              <w:jc w:val="right"/>
              <w:rPr>
                <w:rFonts w:ascii="Arial" w:hAnsi="Arial" w:cs="Arial"/>
                <w:b/>
                <w:bCs/>
                <w:sz w:val="22"/>
                <w:szCs w:val="22"/>
              </w:rPr>
            </w:pPr>
          </w:p>
          <w:p w:rsidR="00393F93" w:rsidRPr="00017557" w:rsidRDefault="00951420">
            <w:pPr>
              <w:pStyle w:val="Contenidodelatabla"/>
              <w:jc w:val="right"/>
              <w:rPr>
                <w:rFonts w:ascii="Arial" w:hAnsi="Arial" w:cs="Arial"/>
                <w:bCs/>
                <w:sz w:val="22"/>
                <w:szCs w:val="22"/>
              </w:rPr>
            </w:pPr>
            <w:r>
              <w:rPr>
                <w:rFonts w:ascii="Arial" w:hAnsi="Arial" w:cs="Arial"/>
                <w:bCs/>
                <w:sz w:val="22"/>
                <w:szCs w:val="22"/>
              </w:rPr>
              <w:t>0</w:t>
            </w: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017557" w:rsidRDefault="00393F93">
            <w:pPr>
              <w:pStyle w:val="Contenidodelatabla"/>
              <w:jc w:val="right"/>
              <w:rPr>
                <w:rFonts w:ascii="Arial" w:hAnsi="Arial" w:cs="Arial"/>
                <w:b/>
                <w:bCs/>
                <w:sz w:val="22"/>
                <w:szCs w:val="22"/>
              </w:rPr>
            </w:pPr>
          </w:p>
          <w:p w:rsidR="00393F93" w:rsidRPr="009A2A2E" w:rsidRDefault="00393F93" w:rsidP="009A2A2E">
            <w:pPr>
              <w:pStyle w:val="Contenidodelatabla"/>
              <w:rPr>
                <w:rFonts w:ascii="Arial" w:hAnsi="Arial" w:cs="Arial"/>
                <w:b/>
                <w:bCs/>
                <w:sz w:val="22"/>
                <w:szCs w:val="22"/>
                <w:u w:val="single"/>
              </w:rPr>
            </w:pPr>
          </w:p>
        </w:tc>
      </w:tr>
    </w:tbl>
    <w:p w:rsidR="00B471F4" w:rsidRDefault="00B471F4" w:rsidP="00771780">
      <w:pPr>
        <w:spacing w:line="100" w:lineRule="atLeast"/>
        <w:jc w:val="both"/>
        <w:rPr>
          <w:rFonts w:ascii="Arial" w:hAnsi="Arial" w:cs="Arial"/>
          <w:sz w:val="22"/>
          <w:szCs w:val="22"/>
        </w:rPr>
      </w:pPr>
    </w:p>
    <w:p w:rsidR="00017557" w:rsidRPr="007C3703" w:rsidRDefault="00017557" w:rsidP="00771780">
      <w:pPr>
        <w:spacing w:line="100" w:lineRule="atLeast"/>
        <w:jc w:val="both"/>
        <w:rPr>
          <w:rFonts w:ascii="Arial" w:hAnsi="Arial" w:cs="Arial"/>
          <w:sz w:val="22"/>
          <w:szCs w:val="22"/>
        </w:rPr>
      </w:pPr>
    </w:p>
    <w:p w:rsidR="00950AD8" w:rsidRDefault="00950AD8" w:rsidP="00950AD8">
      <w:pPr>
        <w:numPr>
          <w:ilvl w:val="0"/>
          <w:numId w:val="10"/>
        </w:numPr>
        <w:spacing w:line="100" w:lineRule="atLeast"/>
        <w:jc w:val="both"/>
        <w:rPr>
          <w:rFonts w:ascii="Arial" w:eastAsia="Times New Roman" w:hAnsi="Arial" w:cs="Arial"/>
          <w:sz w:val="22"/>
          <w:szCs w:val="22"/>
          <w:lang w:bidi="ar-SA"/>
        </w:rPr>
      </w:pPr>
      <w:r w:rsidRPr="007D7FA1">
        <w:rPr>
          <w:rFonts w:ascii="Arial" w:hAnsi="Arial" w:cs="Arial"/>
          <w:b/>
          <w:sz w:val="22"/>
          <w:szCs w:val="22"/>
        </w:rPr>
        <w:t>Presupuestarias</w:t>
      </w:r>
      <w:r>
        <w:rPr>
          <w:rFonts w:ascii="Arial" w:hAnsi="Arial" w:cs="Arial"/>
          <w:b/>
          <w:sz w:val="22"/>
          <w:szCs w:val="22"/>
        </w:rPr>
        <w:t>:</w:t>
      </w:r>
    </w:p>
    <w:p w:rsidR="00950AD8" w:rsidRPr="007D7FA1" w:rsidRDefault="00950AD8" w:rsidP="00950AD8">
      <w:pPr>
        <w:spacing w:line="100" w:lineRule="atLeast"/>
        <w:ind w:left="720"/>
        <w:jc w:val="both"/>
        <w:rPr>
          <w:rFonts w:ascii="Arial" w:eastAsia="Times New Roman" w:hAnsi="Arial" w:cs="Arial"/>
          <w:sz w:val="22"/>
          <w:szCs w:val="22"/>
          <w:lang w:bidi="ar-SA"/>
        </w:rPr>
      </w:pPr>
    </w:p>
    <w:p w:rsidR="00951420" w:rsidRPr="00951420" w:rsidRDefault="00950AD8" w:rsidP="00950AD8">
      <w:pPr>
        <w:pStyle w:val="Prrafodelista"/>
        <w:numPr>
          <w:ilvl w:val="1"/>
          <w:numId w:val="19"/>
        </w:numPr>
        <w:spacing w:after="120" w:line="250" w:lineRule="exact"/>
        <w:rPr>
          <w:rFonts w:ascii="Arial" w:hAnsi="Arial"/>
          <w:b/>
        </w:rPr>
      </w:pPr>
      <w:r w:rsidRPr="00951420">
        <w:rPr>
          <w:rFonts w:ascii="Arial" w:hAnsi="Arial"/>
          <w:b/>
        </w:rPr>
        <w:t>Cuentas de Ingresos:</w:t>
      </w:r>
      <w:r w:rsidRPr="00951420">
        <w:rPr>
          <w:rFonts w:ascii="Arial" w:hAnsi="Arial"/>
        </w:rPr>
        <w:t xml:space="preserve"> Las cuentas presupuestarias de ingresos que se utilizan son: Ley de Ingresos Estimada, Ley de Ingresos por Ejecutar, Modificaciones a la Ley de Ingresos Estimada</w:t>
      </w:r>
      <w:r w:rsidR="00951420">
        <w:rPr>
          <w:rFonts w:ascii="Arial" w:hAnsi="Arial"/>
        </w:rPr>
        <w:t>.</w:t>
      </w:r>
      <w:r w:rsidR="00E568C4">
        <w:rPr>
          <w:rFonts w:ascii="Arial" w:hAnsi="Arial"/>
        </w:rPr>
        <w:t xml:space="preserve"> (No aplica)</w:t>
      </w:r>
    </w:p>
    <w:p w:rsidR="00950AD8" w:rsidRDefault="00950AD8" w:rsidP="00950AD8">
      <w:pPr>
        <w:pStyle w:val="Prrafodelista"/>
        <w:numPr>
          <w:ilvl w:val="1"/>
          <w:numId w:val="19"/>
        </w:numPr>
        <w:spacing w:after="120" w:line="250" w:lineRule="exact"/>
        <w:rPr>
          <w:rFonts w:ascii="Arial" w:hAnsi="Arial"/>
          <w:b/>
        </w:rPr>
      </w:pPr>
      <w:r w:rsidRPr="00951420">
        <w:rPr>
          <w:rFonts w:ascii="Arial" w:hAnsi="Arial"/>
          <w:b/>
        </w:rPr>
        <w:t xml:space="preserve">Cuentas de Egresos: </w:t>
      </w:r>
      <w:r w:rsidRPr="00951420">
        <w:rPr>
          <w:rFonts w:ascii="Arial" w:hAnsi="Arial"/>
        </w:rPr>
        <w:t xml:space="preserve">Las cuentas presupuestarias de egresos que se utilizan son: Presupuesto de Egresos Aprobado, Modificaciones al Presupuesto de Egresos Aprobado, Presupuesto de Egresos por Ejercer, Presupuesto de Egresos Comprometido, Presupuesto de Egresos Devengado, Presupuesto de Egresos Ejercido y Presupuesto de Egresos Pagado, a </w:t>
      </w:r>
      <w:r w:rsidR="009367DA" w:rsidRPr="00951420">
        <w:rPr>
          <w:rFonts w:ascii="Arial" w:hAnsi="Arial"/>
        </w:rPr>
        <w:t>continuación,</w:t>
      </w:r>
      <w:r w:rsidRPr="00951420">
        <w:rPr>
          <w:rFonts w:ascii="Arial" w:hAnsi="Arial"/>
        </w:rPr>
        <w:t xml:space="preserve"> se presenta el total del presupuesto de</w:t>
      </w:r>
      <w:r w:rsidR="0064109B" w:rsidRPr="00951420">
        <w:rPr>
          <w:rFonts w:ascii="Arial" w:hAnsi="Arial"/>
        </w:rPr>
        <w:t>l</w:t>
      </w:r>
      <w:r w:rsidRPr="00951420">
        <w:rPr>
          <w:rFonts w:ascii="Arial" w:hAnsi="Arial"/>
        </w:rPr>
        <w:t xml:space="preserve"> </w:t>
      </w:r>
      <w:r w:rsidR="00755D63">
        <w:rPr>
          <w:rFonts w:ascii="Arial" w:hAnsi="Arial"/>
          <w:b/>
        </w:rPr>
        <w:t>Tribunal Administrativo</w:t>
      </w:r>
      <w:r w:rsidRPr="00951420">
        <w:rPr>
          <w:rFonts w:ascii="Arial" w:hAnsi="Arial"/>
          <w:b/>
        </w:rPr>
        <w:t>.</w:t>
      </w:r>
    </w:p>
    <w:p w:rsidR="00951420" w:rsidRPr="00951420" w:rsidRDefault="00951420" w:rsidP="00951420">
      <w:pPr>
        <w:pStyle w:val="Prrafodelista"/>
        <w:tabs>
          <w:tab w:val="clear" w:pos="360"/>
        </w:tabs>
        <w:spacing w:after="120" w:line="250" w:lineRule="exact"/>
        <w:ind w:left="1440" w:firstLine="0"/>
        <w:rPr>
          <w:rFonts w:ascii="Arial" w:hAnsi="Arial"/>
          <w:b/>
        </w:rPr>
      </w:pPr>
    </w:p>
    <w:p w:rsidR="00950AD8" w:rsidRDefault="00950AD8" w:rsidP="00950AD8">
      <w:pPr>
        <w:spacing w:after="120" w:line="250" w:lineRule="exact"/>
        <w:jc w:val="both"/>
        <w:rPr>
          <w:rFonts w:ascii="Arial" w:hAnsi="Arial" w:cs="Arial"/>
          <w:b/>
          <w:sz w:val="22"/>
          <w:szCs w:val="22"/>
        </w:rPr>
      </w:pPr>
    </w:p>
    <w:p w:rsidR="00951420" w:rsidRDefault="00951420" w:rsidP="00950AD8">
      <w:pPr>
        <w:spacing w:after="120" w:line="250" w:lineRule="exact"/>
        <w:jc w:val="both"/>
        <w:rPr>
          <w:rFonts w:ascii="Arial" w:hAnsi="Arial" w:cs="Arial"/>
          <w:b/>
          <w:sz w:val="22"/>
          <w:szCs w:val="22"/>
        </w:rPr>
      </w:pPr>
    </w:p>
    <w:p w:rsidR="00B12940" w:rsidRDefault="00B12940" w:rsidP="00950AD8">
      <w:pPr>
        <w:spacing w:after="120" w:line="250" w:lineRule="exact"/>
        <w:jc w:val="both"/>
        <w:rPr>
          <w:rFonts w:ascii="Arial" w:hAnsi="Arial" w:cs="Arial"/>
          <w:b/>
          <w:sz w:val="22"/>
          <w:szCs w:val="22"/>
        </w:rPr>
      </w:pPr>
    </w:p>
    <w:p w:rsidR="00951420" w:rsidRDefault="00951420" w:rsidP="00950AD8">
      <w:pPr>
        <w:spacing w:after="120" w:line="250" w:lineRule="exact"/>
        <w:jc w:val="both"/>
        <w:rPr>
          <w:rFonts w:ascii="Arial" w:hAnsi="Arial" w:cs="Arial"/>
          <w:b/>
          <w:sz w:val="22"/>
          <w:szCs w:val="22"/>
        </w:rPr>
      </w:pPr>
    </w:p>
    <w:tbl>
      <w:tblPr>
        <w:tblW w:w="0" w:type="auto"/>
        <w:jc w:val="center"/>
        <w:tblBorders>
          <w:insideH w:val="single" w:sz="4" w:space="0" w:color="FFFFFF" w:themeColor="background1"/>
          <w:insideV w:val="single" w:sz="4" w:space="0" w:color="FFFFFF" w:themeColor="background1"/>
        </w:tblBorders>
        <w:tblLayout w:type="fixed"/>
        <w:tblCellMar>
          <w:top w:w="55" w:type="dxa"/>
          <w:left w:w="55" w:type="dxa"/>
          <w:bottom w:w="55" w:type="dxa"/>
          <w:right w:w="55" w:type="dxa"/>
        </w:tblCellMar>
        <w:tblLook w:val="0000" w:firstRow="0" w:lastRow="0" w:firstColumn="0" w:lastColumn="0" w:noHBand="0" w:noVBand="0"/>
      </w:tblPr>
      <w:tblGrid>
        <w:gridCol w:w="7939"/>
        <w:gridCol w:w="2481"/>
      </w:tblGrid>
      <w:tr w:rsidR="007D7FA1" w:rsidRPr="00E31E31" w:rsidTr="00687402">
        <w:trPr>
          <w:jc w:val="center"/>
        </w:trPr>
        <w:tc>
          <w:tcPr>
            <w:tcW w:w="7939" w:type="dxa"/>
            <w:shd w:val="clear" w:color="auto" w:fill="8A8D92"/>
          </w:tcPr>
          <w:p w:rsidR="007D7FA1" w:rsidRPr="00E31E31" w:rsidRDefault="007D7FA1" w:rsidP="00B002EB">
            <w:pPr>
              <w:pStyle w:val="Contenidodelatabla"/>
              <w:jc w:val="center"/>
              <w:rPr>
                <w:rFonts w:ascii="Arial" w:hAnsi="Arial" w:cs="Arial"/>
                <w:b/>
                <w:bCs/>
              </w:rPr>
            </w:pPr>
            <w:r w:rsidRPr="009A2A2E">
              <w:rPr>
                <w:rFonts w:ascii="Arial" w:hAnsi="Arial" w:cs="Arial"/>
                <w:b/>
                <w:bCs/>
                <w:color w:val="FFFFFF" w:themeColor="background1"/>
              </w:rPr>
              <w:lastRenderedPageBreak/>
              <w:t>CONCEPTO</w:t>
            </w:r>
          </w:p>
        </w:tc>
        <w:tc>
          <w:tcPr>
            <w:tcW w:w="2481" w:type="dxa"/>
            <w:shd w:val="clear" w:color="auto" w:fill="8A8D92"/>
          </w:tcPr>
          <w:p w:rsidR="007D7FA1" w:rsidRPr="00E31E31" w:rsidRDefault="003D79D9" w:rsidP="00B002EB">
            <w:pPr>
              <w:pStyle w:val="Contenidodelatabla"/>
              <w:jc w:val="center"/>
              <w:rPr>
                <w:rFonts w:ascii="Arial" w:hAnsi="Arial" w:cs="Arial"/>
              </w:rPr>
            </w:pPr>
            <w:r>
              <w:rPr>
                <w:rFonts w:ascii="Arial" w:hAnsi="Arial" w:cs="Arial"/>
                <w:b/>
                <w:bCs/>
                <w:color w:val="FFFFFF" w:themeColor="background1"/>
              </w:rPr>
              <w:t>2020</w:t>
            </w:r>
          </w:p>
        </w:tc>
      </w:tr>
      <w:tr w:rsidR="007D7FA1" w:rsidRPr="00E31E31" w:rsidTr="00687402">
        <w:trPr>
          <w:jc w:val="center"/>
        </w:trPr>
        <w:tc>
          <w:tcPr>
            <w:tcW w:w="7939" w:type="dxa"/>
            <w:shd w:val="clear" w:color="auto" w:fill="auto"/>
          </w:tcPr>
          <w:p w:rsidR="007D7FA1" w:rsidRDefault="007D7FA1" w:rsidP="00B002EB">
            <w:pPr>
              <w:pStyle w:val="Contenidodelatabla"/>
              <w:rPr>
                <w:rFonts w:ascii="Arial" w:hAnsi="Arial" w:cs="Arial"/>
                <w:b/>
                <w:bCs/>
                <w:sz w:val="22"/>
                <w:szCs w:val="22"/>
              </w:rPr>
            </w:pPr>
            <w:r>
              <w:rPr>
                <w:rFonts w:ascii="Arial" w:hAnsi="Arial" w:cs="Arial"/>
                <w:b/>
                <w:bCs/>
                <w:sz w:val="22"/>
                <w:szCs w:val="22"/>
              </w:rPr>
              <w:t xml:space="preserve">Cuentas de </w:t>
            </w:r>
            <w:r w:rsidR="009A2A2E">
              <w:rPr>
                <w:rFonts w:ascii="Arial" w:hAnsi="Arial" w:cs="Arial"/>
                <w:b/>
                <w:bCs/>
                <w:sz w:val="22"/>
                <w:szCs w:val="22"/>
              </w:rPr>
              <w:t>Orden Presupuestarias</w:t>
            </w:r>
          </w:p>
          <w:p w:rsidR="00641AF2" w:rsidRDefault="00641AF2" w:rsidP="00B002EB">
            <w:pPr>
              <w:pStyle w:val="Contenidodelatabla"/>
              <w:rPr>
                <w:rFonts w:ascii="Arial" w:hAnsi="Arial" w:cs="Arial"/>
                <w:b/>
                <w:bCs/>
                <w:sz w:val="22"/>
                <w:szCs w:val="22"/>
              </w:rPr>
            </w:pPr>
          </w:p>
          <w:p w:rsidR="007D7FA1" w:rsidRPr="00E31E31" w:rsidRDefault="009A2A2E" w:rsidP="00B002EB">
            <w:pPr>
              <w:pStyle w:val="Contenidodelatabla"/>
              <w:rPr>
                <w:rFonts w:ascii="Arial" w:hAnsi="Arial" w:cs="Arial"/>
                <w:b/>
                <w:bCs/>
                <w:sz w:val="22"/>
                <w:szCs w:val="22"/>
              </w:rPr>
            </w:pPr>
            <w:r>
              <w:rPr>
                <w:rFonts w:ascii="Arial" w:hAnsi="Arial" w:cs="Arial"/>
                <w:b/>
                <w:bCs/>
                <w:sz w:val="22"/>
                <w:szCs w:val="22"/>
              </w:rPr>
              <w:t>Cuentas de Ingresos</w:t>
            </w:r>
          </w:p>
          <w:p w:rsidR="007D7FA1" w:rsidRPr="00E31E31" w:rsidRDefault="007D7FA1" w:rsidP="00B002EB">
            <w:pPr>
              <w:pStyle w:val="Contenidodelatabla"/>
              <w:rPr>
                <w:rFonts w:ascii="Arial" w:hAnsi="Arial" w:cs="Arial"/>
                <w:sz w:val="22"/>
                <w:szCs w:val="22"/>
              </w:rPr>
            </w:pPr>
            <w:r>
              <w:rPr>
                <w:rFonts w:ascii="Arial" w:hAnsi="Arial" w:cs="Arial"/>
                <w:sz w:val="22"/>
                <w:szCs w:val="22"/>
              </w:rPr>
              <w:t>Ley de Ingresos Estimada</w:t>
            </w:r>
          </w:p>
          <w:p w:rsidR="007D7FA1" w:rsidRPr="00E31E31" w:rsidRDefault="007D7FA1" w:rsidP="007D7FA1">
            <w:pPr>
              <w:pStyle w:val="Contenidodelatabla"/>
              <w:rPr>
                <w:rFonts w:ascii="Arial" w:hAnsi="Arial" w:cs="Arial"/>
                <w:sz w:val="22"/>
                <w:szCs w:val="22"/>
              </w:rPr>
            </w:pPr>
            <w:r>
              <w:rPr>
                <w:rFonts w:ascii="Arial" w:hAnsi="Arial" w:cs="Arial"/>
                <w:sz w:val="22"/>
                <w:szCs w:val="22"/>
              </w:rPr>
              <w:t>Ley de Ingresos por Ejecutar</w:t>
            </w:r>
          </w:p>
          <w:p w:rsidR="007D7FA1" w:rsidRPr="00E31E31" w:rsidRDefault="009A2A2E" w:rsidP="00B002EB">
            <w:pPr>
              <w:pStyle w:val="Contenidodelatabla"/>
              <w:rPr>
                <w:rFonts w:ascii="Arial" w:hAnsi="Arial" w:cs="Arial"/>
                <w:sz w:val="22"/>
                <w:szCs w:val="22"/>
              </w:rPr>
            </w:pPr>
            <w:r>
              <w:rPr>
                <w:rFonts w:ascii="Arial" w:hAnsi="Arial" w:cs="Arial"/>
                <w:sz w:val="22"/>
                <w:szCs w:val="22"/>
              </w:rPr>
              <w:t xml:space="preserve">Modificaciones a la Ley de Ingresos Estimada </w:t>
            </w:r>
          </w:p>
          <w:p w:rsidR="001A5F01" w:rsidRPr="001A5F01" w:rsidRDefault="001A5F01" w:rsidP="001A5F01">
            <w:pPr>
              <w:pStyle w:val="Contenidodelatabla"/>
              <w:rPr>
                <w:rFonts w:ascii="Arial" w:hAnsi="Arial" w:cs="Arial"/>
                <w:sz w:val="22"/>
                <w:szCs w:val="22"/>
              </w:rPr>
            </w:pPr>
            <w:r w:rsidRPr="001A5F01">
              <w:rPr>
                <w:rFonts w:ascii="Arial" w:hAnsi="Arial" w:cs="Arial"/>
                <w:sz w:val="22"/>
                <w:szCs w:val="22"/>
              </w:rPr>
              <w:t>Ley de Ingresos Devengada</w:t>
            </w:r>
          </w:p>
          <w:p w:rsidR="00641AF2" w:rsidRDefault="001A5F01" w:rsidP="001A5F01">
            <w:pPr>
              <w:pStyle w:val="Contenidodelatabla"/>
              <w:rPr>
                <w:rFonts w:ascii="Arial" w:hAnsi="Arial" w:cs="Arial"/>
                <w:sz w:val="22"/>
                <w:szCs w:val="22"/>
              </w:rPr>
            </w:pPr>
            <w:r w:rsidRPr="001A5F01">
              <w:rPr>
                <w:rFonts w:ascii="Arial" w:hAnsi="Arial" w:cs="Arial"/>
                <w:sz w:val="22"/>
                <w:szCs w:val="22"/>
              </w:rPr>
              <w:t>Ley de Ingresos Recaudada</w:t>
            </w:r>
          </w:p>
          <w:p w:rsidR="001A5F01" w:rsidRDefault="001A5F01" w:rsidP="001A5F01">
            <w:pPr>
              <w:pStyle w:val="Contenidodelatabla"/>
              <w:rPr>
                <w:rFonts w:ascii="Arial" w:hAnsi="Arial" w:cs="Arial"/>
                <w:sz w:val="22"/>
                <w:szCs w:val="22"/>
              </w:rPr>
            </w:pPr>
          </w:p>
          <w:p w:rsidR="00641AF2" w:rsidRDefault="00641AF2" w:rsidP="00641AF2">
            <w:pPr>
              <w:pStyle w:val="Contenidodelatabla"/>
              <w:rPr>
                <w:rFonts w:ascii="Arial" w:hAnsi="Arial" w:cs="Arial"/>
                <w:b/>
                <w:bCs/>
                <w:sz w:val="22"/>
                <w:szCs w:val="22"/>
              </w:rPr>
            </w:pPr>
            <w:r>
              <w:rPr>
                <w:rFonts w:ascii="Arial" w:hAnsi="Arial" w:cs="Arial"/>
                <w:b/>
                <w:bCs/>
                <w:sz w:val="22"/>
                <w:szCs w:val="22"/>
              </w:rPr>
              <w:t>Cuentas de Egresos</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Modificaciones al Presupuesto de Egresos Aprobado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por Ejercer</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Comprometido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Devengado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Ejercido</w:t>
            </w:r>
          </w:p>
          <w:p w:rsidR="00641AF2" w:rsidRPr="00641AF2" w:rsidRDefault="00641AF2" w:rsidP="00641AF2">
            <w:pPr>
              <w:pStyle w:val="Contenidodelatabla"/>
              <w:rPr>
                <w:rFonts w:ascii="Arial" w:hAnsi="Arial" w:cs="Arial"/>
                <w:bCs/>
                <w:sz w:val="22"/>
                <w:szCs w:val="22"/>
              </w:rPr>
            </w:pPr>
            <w:r>
              <w:rPr>
                <w:rFonts w:ascii="Arial" w:hAnsi="Arial" w:cs="Arial"/>
                <w:bCs/>
                <w:sz w:val="22"/>
                <w:szCs w:val="22"/>
              </w:rPr>
              <w:t>Presupuesto de Egresos Pagado</w:t>
            </w:r>
          </w:p>
          <w:p w:rsidR="00641AF2" w:rsidRPr="009A2A2E" w:rsidRDefault="00641AF2" w:rsidP="00B002EB">
            <w:pPr>
              <w:pStyle w:val="Contenidodelatabla"/>
              <w:rPr>
                <w:rFonts w:ascii="Arial" w:hAnsi="Arial" w:cs="Arial"/>
                <w:sz w:val="22"/>
                <w:szCs w:val="22"/>
              </w:rPr>
            </w:pPr>
          </w:p>
        </w:tc>
        <w:tc>
          <w:tcPr>
            <w:tcW w:w="2481" w:type="dxa"/>
            <w:shd w:val="clear" w:color="auto" w:fill="auto"/>
          </w:tcPr>
          <w:p w:rsidR="007D7FA1" w:rsidRDefault="007D7FA1" w:rsidP="00B002EB">
            <w:pPr>
              <w:pStyle w:val="Contenidodelatabla"/>
              <w:jc w:val="right"/>
              <w:rPr>
                <w:rFonts w:ascii="Arial" w:hAnsi="Arial" w:cs="Arial"/>
                <w:b/>
                <w:bCs/>
                <w:sz w:val="20"/>
                <w:szCs w:val="20"/>
              </w:rPr>
            </w:pPr>
          </w:p>
          <w:p w:rsidR="009A2A2E" w:rsidRPr="00E31E31" w:rsidRDefault="009A2A2E" w:rsidP="00B002EB">
            <w:pPr>
              <w:pStyle w:val="Contenidodelatabla"/>
              <w:jc w:val="right"/>
              <w:rPr>
                <w:rFonts w:ascii="Arial" w:hAnsi="Arial" w:cs="Arial"/>
                <w:b/>
                <w:bCs/>
                <w:sz w:val="20"/>
                <w:szCs w:val="20"/>
              </w:rPr>
            </w:pPr>
          </w:p>
          <w:p w:rsidR="009A2A2E" w:rsidRDefault="00FF6C85" w:rsidP="009A2A2E">
            <w:pPr>
              <w:pStyle w:val="Contenidodelatabla"/>
              <w:jc w:val="right"/>
              <w:rPr>
                <w:rFonts w:ascii="Arial" w:hAnsi="Arial" w:cs="Arial"/>
                <w:bCs/>
                <w:sz w:val="22"/>
                <w:szCs w:val="22"/>
              </w:rPr>
            </w:pPr>
            <w:r>
              <w:rPr>
                <w:rFonts w:ascii="Arial" w:hAnsi="Arial" w:cs="Arial"/>
                <w:bCs/>
                <w:sz w:val="22"/>
                <w:szCs w:val="22"/>
              </w:rPr>
              <w:t>0</w:t>
            </w:r>
          </w:p>
          <w:p w:rsidR="00C95FA5" w:rsidRDefault="00FF6C85" w:rsidP="009A2A2E">
            <w:pPr>
              <w:pStyle w:val="Contenidodelatabla"/>
              <w:jc w:val="right"/>
              <w:rPr>
                <w:rFonts w:ascii="Arial" w:hAnsi="Arial" w:cs="Arial"/>
                <w:bCs/>
                <w:sz w:val="22"/>
                <w:szCs w:val="22"/>
              </w:rPr>
            </w:pPr>
            <w:r>
              <w:rPr>
                <w:rFonts w:ascii="Arial" w:hAnsi="Arial" w:cs="Arial"/>
                <w:bCs/>
                <w:sz w:val="22"/>
                <w:szCs w:val="22"/>
              </w:rPr>
              <w:t>0</w:t>
            </w:r>
          </w:p>
          <w:p w:rsidR="00641AF2" w:rsidRDefault="00FF6C85" w:rsidP="00FF6C85">
            <w:pPr>
              <w:pStyle w:val="Contenidodelatabla"/>
              <w:jc w:val="right"/>
              <w:rPr>
                <w:rFonts w:ascii="Arial" w:hAnsi="Arial" w:cs="Arial"/>
                <w:bCs/>
                <w:sz w:val="22"/>
                <w:szCs w:val="22"/>
              </w:rPr>
            </w:pPr>
            <w:r>
              <w:rPr>
                <w:rFonts w:ascii="Arial" w:hAnsi="Arial" w:cs="Arial"/>
                <w:bCs/>
                <w:sz w:val="22"/>
                <w:szCs w:val="22"/>
              </w:rPr>
              <w:t>0</w:t>
            </w:r>
          </w:p>
          <w:p w:rsidR="00641AF2" w:rsidRDefault="00FF6C85" w:rsidP="009A2A2E">
            <w:pPr>
              <w:pStyle w:val="Contenidodelatabla"/>
              <w:jc w:val="right"/>
              <w:rPr>
                <w:rFonts w:ascii="Arial" w:hAnsi="Arial" w:cs="Arial"/>
                <w:bCs/>
                <w:sz w:val="22"/>
                <w:szCs w:val="22"/>
              </w:rPr>
            </w:pPr>
            <w:r>
              <w:rPr>
                <w:rFonts w:ascii="Arial" w:hAnsi="Arial" w:cs="Arial"/>
                <w:bCs/>
                <w:sz w:val="22"/>
                <w:szCs w:val="22"/>
              </w:rPr>
              <w:t>0</w:t>
            </w:r>
          </w:p>
          <w:p w:rsidR="00641AF2" w:rsidRDefault="001A5F01" w:rsidP="009A2A2E">
            <w:pPr>
              <w:pStyle w:val="Contenidodelatabla"/>
              <w:jc w:val="right"/>
              <w:rPr>
                <w:rFonts w:ascii="Arial" w:hAnsi="Arial" w:cs="Arial"/>
                <w:bCs/>
                <w:sz w:val="22"/>
                <w:szCs w:val="22"/>
              </w:rPr>
            </w:pPr>
            <w:r>
              <w:rPr>
                <w:rFonts w:ascii="Arial" w:hAnsi="Arial" w:cs="Arial"/>
                <w:bCs/>
                <w:sz w:val="22"/>
                <w:szCs w:val="22"/>
              </w:rPr>
              <w:t>0</w:t>
            </w:r>
          </w:p>
          <w:p w:rsidR="001A5F01" w:rsidRDefault="001A5F01" w:rsidP="009A2A2E">
            <w:pPr>
              <w:pStyle w:val="Contenidodelatabla"/>
              <w:jc w:val="right"/>
              <w:rPr>
                <w:rFonts w:ascii="Arial" w:hAnsi="Arial" w:cs="Arial"/>
                <w:bCs/>
                <w:sz w:val="22"/>
                <w:szCs w:val="22"/>
              </w:rPr>
            </w:pPr>
            <w:r>
              <w:rPr>
                <w:rFonts w:ascii="Arial" w:hAnsi="Arial" w:cs="Arial"/>
                <w:bCs/>
                <w:sz w:val="22"/>
                <w:szCs w:val="22"/>
              </w:rPr>
              <w:t>0</w:t>
            </w:r>
          </w:p>
          <w:p w:rsidR="001A5F01" w:rsidRDefault="001A5F01" w:rsidP="009A2A2E">
            <w:pPr>
              <w:pStyle w:val="Contenidodelatabla"/>
              <w:jc w:val="right"/>
              <w:rPr>
                <w:rFonts w:ascii="Arial" w:hAnsi="Arial" w:cs="Arial"/>
                <w:bCs/>
                <w:sz w:val="22"/>
                <w:szCs w:val="22"/>
              </w:rPr>
            </w:pPr>
          </w:p>
          <w:p w:rsidR="00C05524" w:rsidRDefault="00C05524" w:rsidP="009A2A2E">
            <w:pPr>
              <w:pStyle w:val="Contenidodelatabla"/>
              <w:jc w:val="right"/>
              <w:rPr>
                <w:rFonts w:ascii="Arial" w:hAnsi="Arial" w:cs="Arial"/>
                <w:bCs/>
                <w:sz w:val="22"/>
                <w:szCs w:val="22"/>
              </w:rPr>
            </w:pPr>
          </w:p>
          <w:p w:rsidR="00755442" w:rsidRDefault="00755442" w:rsidP="009A2A2E">
            <w:pPr>
              <w:pStyle w:val="Contenidodelatabla"/>
              <w:jc w:val="right"/>
              <w:rPr>
                <w:rFonts w:ascii="Arial" w:hAnsi="Arial" w:cs="Arial"/>
                <w:bCs/>
                <w:sz w:val="22"/>
                <w:szCs w:val="22"/>
              </w:rPr>
            </w:pPr>
            <w:r w:rsidRPr="00755442">
              <w:rPr>
                <w:rFonts w:ascii="Arial" w:hAnsi="Arial" w:cs="Arial"/>
                <w:bCs/>
                <w:sz w:val="22"/>
                <w:szCs w:val="22"/>
              </w:rPr>
              <w:t>44,128,435.62</w:t>
            </w:r>
          </w:p>
          <w:p w:rsidR="00FB00C4" w:rsidRDefault="00FB00C4" w:rsidP="00FB00C4">
            <w:pPr>
              <w:pStyle w:val="Contenidodelatabla"/>
              <w:jc w:val="right"/>
              <w:rPr>
                <w:rFonts w:ascii="Arial" w:hAnsi="Arial" w:cs="Arial"/>
                <w:bCs/>
                <w:sz w:val="22"/>
                <w:szCs w:val="22"/>
              </w:rPr>
            </w:pPr>
            <w:r w:rsidRPr="00755442">
              <w:rPr>
                <w:rFonts w:ascii="Arial" w:hAnsi="Arial" w:cs="Arial"/>
                <w:bCs/>
                <w:sz w:val="22"/>
                <w:szCs w:val="22"/>
              </w:rPr>
              <w:t>44,128,435.62</w:t>
            </w:r>
          </w:p>
          <w:p w:rsidR="009367DA" w:rsidRDefault="009367DA" w:rsidP="00687402">
            <w:pPr>
              <w:jc w:val="right"/>
              <w:rPr>
                <w:rFonts w:ascii="Arial" w:hAnsi="Arial" w:cs="Arial"/>
                <w:sz w:val="22"/>
                <w:szCs w:val="22"/>
              </w:rPr>
            </w:pPr>
            <w:r w:rsidRPr="009367DA">
              <w:rPr>
                <w:rFonts w:ascii="Arial" w:hAnsi="Arial" w:cs="Arial"/>
                <w:sz w:val="22"/>
                <w:szCs w:val="22"/>
              </w:rPr>
              <w:t>37,463,797.66</w:t>
            </w:r>
          </w:p>
          <w:p w:rsidR="00687402" w:rsidRDefault="00755442" w:rsidP="00687402">
            <w:pPr>
              <w:jc w:val="right"/>
              <w:rPr>
                <w:rFonts w:ascii="Arial" w:hAnsi="Arial" w:cs="Arial"/>
                <w:sz w:val="22"/>
                <w:szCs w:val="22"/>
              </w:rPr>
            </w:pPr>
            <w:r w:rsidRPr="00755442">
              <w:rPr>
                <w:rFonts w:ascii="Arial" w:hAnsi="Arial" w:cs="Arial"/>
                <w:sz w:val="22"/>
                <w:szCs w:val="22"/>
              </w:rPr>
              <w:t>25,032.87</w:t>
            </w:r>
          </w:p>
          <w:p w:rsidR="00950AD8" w:rsidRDefault="00755442" w:rsidP="00687402">
            <w:pPr>
              <w:jc w:val="right"/>
              <w:rPr>
                <w:rFonts w:ascii="Arial" w:hAnsi="Arial" w:cs="Arial"/>
                <w:sz w:val="22"/>
                <w:szCs w:val="22"/>
              </w:rPr>
            </w:pPr>
            <w:r w:rsidRPr="00755442">
              <w:rPr>
                <w:rFonts w:ascii="Arial" w:hAnsi="Arial" w:cs="Arial"/>
                <w:sz w:val="22"/>
                <w:szCs w:val="22"/>
              </w:rPr>
              <w:t>1,798,141.10</w:t>
            </w:r>
          </w:p>
          <w:p w:rsidR="00755442" w:rsidRDefault="00755442" w:rsidP="00687402">
            <w:pPr>
              <w:jc w:val="right"/>
              <w:rPr>
                <w:rFonts w:ascii="Arial" w:hAnsi="Arial" w:cs="Arial"/>
                <w:sz w:val="22"/>
                <w:szCs w:val="22"/>
              </w:rPr>
            </w:pPr>
            <w:r>
              <w:rPr>
                <w:rFonts w:ascii="Arial" w:hAnsi="Arial" w:cs="Arial"/>
                <w:sz w:val="22"/>
                <w:szCs w:val="22"/>
              </w:rPr>
              <w:t>0.00</w:t>
            </w:r>
          </w:p>
          <w:p w:rsidR="00755442" w:rsidRPr="00687402" w:rsidRDefault="00755442" w:rsidP="00687402">
            <w:pPr>
              <w:jc w:val="right"/>
              <w:rPr>
                <w:rFonts w:ascii="Arial" w:hAnsi="Arial" w:cs="Arial"/>
                <w:sz w:val="22"/>
                <w:szCs w:val="22"/>
              </w:rPr>
            </w:pPr>
            <w:r w:rsidRPr="00755442">
              <w:rPr>
                <w:rFonts w:ascii="Arial" w:hAnsi="Arial" w:cs="Arial"/>
                <w:sz w:val="22"/>
                <w:szCs w:val="22"/>
              </w:rPr>
              <w:t>4,841,463.99</w:t>
            </w:r>
          </w:p>
        </w:tc>
      </w:tr>
    </w:tbl>
    <w:p w:rsidR="007D7FA1" w:rsidRDefault="007D7FA1" w:rsidP="007D7FA1">
      <w:pPr>
        <w:spacing w:after="120" w:line="250" w:lineRule="exact"/>
        <w:ind w:left="1100"/>
        <w:jc w:val="both"/>
        <w:rPr>
          <w:rFonts w:ascii="Arial" w:hAnsi="Arial" w:cs="Arial"/>
          <w:b/>
          <w:sz w:val="22"/>
          <w:szCs w:val="22"/>
        </w:rPr>
      </w:pPr>
    </w:p>
    <w:p w:rsidR="009A2A2E" w:rsidRPr="007D7FA1" w:rsidRDefault="009A2A2E" w:rsidP="00950AD8">
      <w:pPr>
        <w:spacing w:after="120" w:line="250" w:lineRule="exact"/>
        <w:jc w:val="both"/>
        <w:rPr>
          <w:rFonts w:ascii="Arial" w:hAnsi="Arial" w:cs="Arial"/>
          <w:b/>
          <w:sz w:val="22"/>
          <w:szCs w:val="22"/>
        </w:rPr>
      </w:pPr>
    </w:p>
    <w:p w:rsidR="006A27DC" w:rsidRDefault="006A27DC" w:rsidP="00950AD8">
      <w:pPr>
        <w:tabs>
          <w:tab w:val="left" w:pos="1470"/>
        </w:tabs>
        <w:spacing w:line="100" w:lineRule="atLeast"/>
        <w:rPr>
          <w:rFonts w:ascii="Arial" w:hAnsi="Arial" w:cs="Arial"/>
          <w:b/>
          <w:bCs/>
        </w:rPr>
      </w:pPr>
    </w:p>
    <w:p w:rsidR="00CE51F2" w:rsidRPr="000576AC" w:rsidRDefault="00830F71" w:rsidP="002F5C80">
      <w:pPr>
        <w:pBdr>
          <w:bottom w:val="single" w:sz="12" w:space="1" w:color="808080" w:themeColor="background1" w:themeShade="80"/>
        </w:pBdr>
        <w:jc w:val="center"/>
        <w:rPr>
          <w:rFonts w:ascii="Arial" w:hAnsi="Arial" w:cs="Arial"/>
          <w:b/>
        </w:rPr>
      </w:pPr>
      <w:r>
        <w:rPr>
          <w:rFonts w:ascii="Arial" w:hAnsi="Arial" w:cs="Arial"/>
          <w:b/>
        </w:rPr>
        <w:br w:type="page"/>
      </w:r>
      <w:r w:rsidR="00CE51F2" w:rsidRPr="000576AC">
        <w:rPr>
          <w:rFonts w:ascii="Arial" w:hAnsi="Arial" w:cs="Arial"/>
          <w:b/>
        </w:rPr>
        <w:lastRenderedPageBreak/>
        <w:t xml:space="preserve">NOTAS </w:t>
      </w:r>
      <w:r w:rsidR="00CE51F2">
        <w:rPr>
          <w:rFonts w:ascii="Arial" w:hAnsi="Arial" w:cs="Arial"/>
          <w:b/>
        </w:rPr>
        <w:t xml:space="preserve">DE </w:t>
      </w:r>
      <w:r w:rsidR="00CE51F2" w:rsidRPr="002F5C80">
        <w:rPr>
          <w:rFonts w:ascii="Arial" w:hAnsi="Arial" w:cs="Arial"/>
          <w:b/>
        </w:rPr>
        <w:t>GESTIÓN ADMINISTRATIVA</w:t>
      </w:r>
    </w:p>
    <w:p w:rsidR="00CE51F2" w:rsidRPr="00E31E31" w:rsidRDefault="00CE51F2" w:rsidP="00CE51F2">
      <w:pPr>
        <w:rPr>
          <w:rFonts w:ascii="Arial" w:hAnsi="Arial" w:cs="Arial"/>
        </w:rPr>
      </w:pPr>
    </w:p>
    <w:p w:rsidR="00FB00C4" w:rsidRPr="00D6641C" w:rsidRDefault="00FB00C4" w:rsidP="00FB00C4">
      <w:pPr>
        <w:spacing w:line="100" w:lineRule="atLeast"/>
        <w:rPr>
          <w:rFonts w:ascii="Arial" w:hAnsi="Arial" w:cs="Arial"/>
          <w:sz w:val="22"/>
          <w:szCs w:val="22"/>
          <w:u w:val="single" w:color="7F7F7F"/>
        </w:rPr>
      </w:pPr>
      <w:r w:rsidRPr="00DE3382">
        <w:rPr>
          <w:rFonts w:ascii="Arial" w:eastAsia="Times New Roman" w:hAnsi="Arial" w:cs="Arial"/>
          <w:b/>
          <w:bCs/>
          <w:sz w:val="22"/>
          <w:szCs w:val="22"/>
          <w:lang w:bidi="ar-SA"/>
        </w:rPr>
        <w:t xml:space="preserve">1.- </w:t>
      </w:r>
      <w:r w:rsidRPr="00D6641C">
        <w:rPr>
          <w:rFonts w:ascii="Arial" w:eastAsia="Times New Roman" w:hAnsi="Arial" w:cs="Arial"/>
          <w:b/>
          <w:bCs/>
          <w:sz w:val="22"/>
          <w:szCs w:val="22"/>
          <w:u w:val="single" w:color="7F7F7F"/>
          <w:lang w:bidi="ar-SA"/>
        </w:rPr>
        <w:t xml:space="preserve">Introducción </w:t>
      </w:r>
    </w:p>
    <w:p w:rsidR="00FB00C4" w:rsidRPr="00E31E31" w:rsidRDefault="00FB00C4" w:rsidP="00FB00C4">
      <w:pPr>
        <w:spacing w:line="100" w:lineRule="atLeast"/>
        <w:jc w:val="both"/>
        <w:rPr>
          <w:rFonts w:ascii="Arial" w:hAnsi="Arial" w:cs="Arial"/>
          <w:sz w:val="22"/>
          <w:szCs w:val="22"/>
        </w:rPr>
      </w:pPr>
    </w:p>
    <w:p w:rsidR="00FB00C4" w:rsidRDefault="00FB00C4" w:rsidP="00FB00C4">
      <w:pPr>
        <w:spacing w:line="100" w:lineRule="atLeast"/>
        <w:jc w:val="both"/>
        <w:rPr>
          <w:rFonts w:ascii="Arial" w:hAnsi="Arial" w:cs="Arial"/>
          <w:sz w:val="22"/>
          <w:szCs w:val="22"/>
        </w:rPr>
      </w:pPr>
      <w:r w:rsidRPr="0044316A">
        <w:rPr>
          <w:rFonts w:ascii="Arial" w:hAnsi="Arial" w:cs="Arial"/>
          <w:sz w:val="22"/>
          <w:szCs w:val="22"/>
        </w:rPr>
        <w:t>El</w:t>
      </w:r>
      <w:r>
        <w:rPr>
          <w:rFonts w:ascii="Arial" w:hAnsi="Arial" w:cs="Arial"/>
          <w:b/>
          <w:sz w:val="22"/>
          <w:szCs w:val="22"/>
        </w:rPr>
        <w:t xml:space="preserve"> Tribunal Administrativo</w:t>
      </w:r>
      <w:r w:rsidRPr="00E31E31">
        <w:rPr>
          <w:rFonts w:ascii="Arial" w:hAnsi="Arial" w:cs="Arial"/>
          <w:sz w:val="22"/>
          <w:szCs w:val="22"/>
        </w:rPr>
        <w:t xml:space="preserve">; </w:t>
      </w:r>
      <w:r w:rsidRPr="00E167D2">
        <w:rPr>
          <w:rFonts w:ascii="Arial" w:hAnsi="Arial" w:cs="Arial"/>
          <w:sz w:val="22"/>
          <w:szCs w:val="22"/>
        </w:rPr>
        <w:t>es un órgano integrante del Poder Judicial del Estado de Chiapas, dotado de plena autonomía para dictar sus fallos y establecer su organización, funcionamiento, procedimientos y, en su caso, recursos contra sus resoluciones, los cuales estarán determinados de manera específica en las leyes secundarias y en la ley orgánica del propio Tribunal.</w:t>
      </w:r>
    </w:p>
    <w:p w:rsidR="00FB00C4" w:rsidRPr="00E167D2" w:rsidRDefault="00FB00C4" w:rsidP="00FB00C4">
      <w:pPr>
        <w:spacing w:line="100" w:lineRule="atLeast"/>
        <w:jc w:val="both"/>
        <w:rPr>
          <w:rFonts w:ascii="Arial" w:hAnsi="Arial" w:cs="Arial"/>
          <w:sz w:val="22"/>
          <w:szCs w:val="22"/>
        </w:rPr>
      </w:pPr>
    </w:p>
    <w:p w:rsidR="00FB00C4" w:rsidRDefault="00FB00C4" w:rsidP="00FB00C4">
      <w:pPr>
        <w:spacing w:line="100" w:lineRule="atLeast"/>
        <w:jc w:val="both"/>
        <w:rPr>
          <w:rFonts w:ascii="Arial" w:hAnsi="Arial" w:cs="Arial"/>
          <w:sz w:val="22"/>
          <w:szCs w:val="22"/>
        </w:rPr>
      </w:pPr>
      <w:r w:rsidRPr="00E167D2">
        <w:rPr>
          <w:rFonts w:ascii="Arial" w:hAnsi="Arial" w:cs="Arial"/>
          <w:sz w:val="22"/>
          <w:szCs w:val="22"/>
        </w:rPr>
        <w:t xml:space="preserve">El </w:t>
      </w:r>
      <w:r w:rsidRPr="00371A2B">
        <w:rPr>
          <w:rFonts w:ascii="Arial" w:hAnsi="Arial" w:cs="Arial"/>
          <w:b/>
          <w:bCs/>
          <w:sz w:val="22"/>
          <w:szCs w:val="22"/>
        </w:rPr>
        <w:t>Tribunal Administrativo</w:t>
      </w:r>
      <w:r w:rsidRPr="00E167D2">
        <w:rPr>
          <w:rFonts w:ascii="Arial" w:hAnsi="Arial" w:cs="Arial"/>
          <w:sz w:val="22"/>
          <w:szCs w:val="22"/>
        </w:rPr>
        <w:t xml:space="preserve"> </w:t>
      </w:r>
      <w:bookmarkStart w:id="1" w:name="_Hlk36880206"/>
      <w:r w:rsidRPr="00E167D2">
        <w:rPr>
          <w:rFonts w:ascii="Arial" w:hAnsi="Arial" w:cs="Arial"/>
          <w:sz w:val="22"/>
          <w:szCs w:val="22"/>
        </w:rPr>
        <w:t>tendrá a su cargo dirimir las controversias que se susciten entre la administración pública estatal y municipal y los particulares; imponer, en los términos que disponga la ley,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bookmarkEnd w:id="1"/>
    <w:p w:rsidR="00FB00C4" w:rsidRPr="00E167D2" w:rsidRDefault="00FB00C4" w:rsidP="00FB00C4">
      <w:pPr>
        <w:spacing w:line="100" w:lineRule="atLeast"/>
        <w:jc w:val="both"/>
        <w:rPr>
          <w:rFonts w:ascii="Arial" w:hAnsi="Arial" w:cs="Arial"/>
          <w:sz w:val="22"/>
          <w:szCs w:val="22"/>
        </w:rPr>
      </w:pPr>
    </w:p>
    <w:p w:rsidR="00FB00C4" w:rsidRDefault="00FB00C4" w:rsidP="00FB00C4">
      <w:pPr>
        <w:spacing w:line="100" w:lineRule="atLeast"/>
        <w:jc w:val="both"/>
        <w:rPr>
          <w:rFonts w:ascii="Arial" w:hAnsi="Arial" w:cs="Arial"/>
          <w:sz w:val="22"/>
          <w:szCs w:val="22"/>
        </w:rPr>
      </w:pPr>
      <w:r w:rsidRPr="00E167D2">
        <w:rPr>
          <w:rFonts w:ascii="Arial" w:hAnsi="Arial" w:cs="Arial"/>
          <w:sz w:val="22"/>
          <w:szCs w:val="22"/>
        </w:rPr>
        <w:t xml:space="preserve">Corresponde al </w:t>
      </w:r>
      <w:r w:rsidRPr="00371A2B">
        <w:rPr>
          <w:rFonts w:ascii="Arial" w:hAnsi="Arial" w:cs="Arial"/>
          <w:b/>
          <w:bCs/>
          <w:sz w:val="22"/>
          <w:szCs w:val="22"/>
        </w:rPr>
        <w:t>Tribunal Administrativo</w:t>
      </w:r>
      <w:r w:rsidRPr="00E167D2">
        <w:rPr>
          <w:rFonts w:ascii="Arial" w:hAnsi="Arial" w:cs="Arial"/>
          <w:sz w:val="22"/>
          <w:szCs w:val="22"/>
        </w:rPr>
        <w:t xml:space="preserve"> conocer y resolver del recurso de revisión en materia administrativa, así como de los demás asuntos que se establezcan en las leyes aplicables de la materia, e imponer sanciones a servidores públicos y particulares que incumplan gravemente en resoluciones del organismo garante en materia de acceso a la información y protección de datos personales.</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Pr="00A36BD7" w:rsidRDefault="00FB00C4" w:rsidP="00FB00C4">
      <w:pPr>
        <w:spacing w:line="100" w:lineRule="atLeast"/>
        <w:rPr>
          <w:rFonts w:ascii="Arial" w:eastAsia="Times New Roman" w:hAnsi="Arial" w:cs="Arial"/>
          <w:sz w:val="22"/>
          <w:szCs w:val="22"/>
          <w:lang w:bidi="ar-SA"/>
        </w:rPr>
      </w:pPr>
      <w:r w:rsidRPr="00A36BD7">
        <w:rPr>
          <w:rFonts w:ascii="Arial" w:eastAsia="Times New Roman" w:hAnsi="Arial" w:cs="Arial"/>
          <w:sz w:val="22"/>
          <w:szCs w:val="22"/>
          <w:lang w:bidi="ar-SA"/>
        </w:rPr>
        <w:t>MISIÓN</w:t>
      </w:r>
    </w:p>
    <w:p w:rsidR="00FB00C4" w:rsidRPr="00E31E31" w:rsidRDefault="00FB00C4" w:rsidP="00FB00C4">
      <w:pPr>
        <w:spacing w:line="100" w:lineRule="atLeast"/>
        <w:jc w:val="both"/>
        <w:rPr>
          <w:rFonts w:ascii="Arial" w:eastAsia="Times New Roman" w:hAnsi="Arial" w:cs="Arial"/>
          <w:sz w:val="22"/>
          <w:szCs w:val="22"/>
          <w:lang w:bidi="ar-SA"/>
        </w:rPr>
      </w:pPr>
      <w:r w:rsidRPr="00A36BD7">
        <w:rPr>
          <w:rFonts w:ascii="Arial" w:eastAsia="Times New Roman" w:hAnsi="Arial" w:cs="Arial"/>
          <w:sz w:val="22"/>
          <w:szCs w:val="22"/>
          <w:lang w:bidi="ar-SA"/>
        </w:rPr>
        <w:t>Procurar la impartición de</w:t>
      </w:r>
      <w:r>
        <w:rPr>
          <w:rFonts w:ascii="Arial" w:eastAsia="Times New Roman" w:hAnsi="Arial" w:cs="Arial"/>
          <w:sz w:val="22"/>
          <w:szCs w:val="22"/>
          <w:lang w:bidi="ar-SA"/>
        </w:rPr>
        <w:t xml:space="preserve"> justicia administrativa en los </w:t>
      </w:r>
      <w:r w:rsidRPr="00A36BD7">
        <w:rPr>
          <w:rFonts w:ascii="Arial" w:eastAsia="Times New Roman" w:hAnsi="Arial" w:cs="Arial"/>
          <w:sz w:val="22"/>
          <w:szCs w:val="22"/>
          <w:lang w:bidi="ar-SA"/>
        </w:rPr>
        <w:t>organismos públicos y munici</w:t>
      </w:r>
      <w:r>
        <w:rPr>
          <w:rFonts w:ascii="Arial" w:eastAsia="Times New Roman" w:hAnsi="Arial" w:cs="Arial"/>
          <w:sz w:val="22"/>
          <w:szCs w:val="22"/>
          <w:lang w:bidi="ar-SA"/>
        </w:rPr>
        <w:t xml:space="preserve">pios, a través de la aplicación </w:t>
      </w:r>
      <w:r w:rsidRPr="00A36BD7">
        <w:rPr>
          <w:rFonts w:ascii="Arial" w:eastAsia="Times New Roman" w:hAnsi="Arial" w:cs="Arial"/>
          <w:sz w:val="22"/>
          <w:szCs w:val="22"/>
          <w:lang w:bidi="ar-SA"/>
        </w:rPr>
        <w:t>de las leyes que en la materia correspondan, a fin</w:t>
      </w:r>
      <w:r>
        <w:rPr>
          <w:rFonts w:ascii="Arial" w:eastAsia="Times New Roman" w:hAnsi="Arial" w:cs="Arial"/>
          <w:sz w:val="22"/>
          <w:szCs w:val="22"/>
          <w:lang w:bidi="ar-SA"/>
        </w:rPr>
        <w:t xml:space="preserve"> de </w:t>
      </w:r>
      <w:r w:rsidR="00371A2B">
        <w:rPr>
          <w:rFonts w:ascii="Arial" w:eastAsia="Times New Roman" w:hAnsi="Arial" w:cs="Arial"/>
          <w:sz w:val="22"/>
          <w:szCs w:val="22"/>
          <w:lang w:bidi="ar-SA"/>
        </w:rPr>
        <w:t>fortalecer la</w:t>
      </w:r>
      <w:r>
        <w:rPr>
          <w:rFonts w:ascii="Arial" w:eastAsia="Times New Roman" w:hAnsi="Arial" w:cs="Arial"/>
          <w:sz w:val="22"/>
          <w:szCs w:val="22"/>
          <w:lang w:bidi="ar-SA"/>
        </w:rPr>
        <w:t xml:space="preserve"> credibilidad </w:t>
      </w:r>
      <w:r w:rsidRPr="00A36BD7">
        <w:rPr>
          <w:rFonts w:ascii="Arial" w:eastAsia="Times New Roman" w:hAnsi="Arial" w:cs="Arial"/>
          <w:sz w:val="22"/>
          <w:szCs w:val="22"/>
          <w:lang w:bidi="ar-SA"/>
        </w:rPr>
        <w:t>de las Instituciones y contribuir al mejoramiento del desarrollo del Estado.</w:t>
      </w:r>
      <w:r w:rsidRPr="00A36BD7">
        <w:rPr>
          <w:rFonts w:ascii="Arial" w:eastAsia="Times New Roman" w:hAnsi="Arial" w:cs="Arial"/>
          <w:sz w:val="22"/>
          <w:szCs w:val="22"/>
          <w:lang w:bidi="ar-SA"/>
        </w:rPr>
        <w:tab/>
      </w:r>
    </w:p>
    <w:p w:rsidR="00FB00C4" w:rsidRDefault="00FB00C4" w:rsidP="00FB00C4">
      <w:pPr>
        <w:spacing w:line="100" w:lineRule="atLeast"/>
        <w:jc w:val="both"/>
        <w:rPr>
          <w:rFonts w:ascii="Arial" w:eastAsia="Times New Roman" w:hAnsi="Arial" w:cs="Arial"/>
          <w:sz w:val="22"/>
          <w:szCs w:val="22"/>
          <w:lang w:bidi="ar-SA"/>
        </w:rPr>
      </w:pPr>
    </w:p>
    <w:p w:rsidR="00FB00C4" w:rsidRPr="00E31E31" w:rsidRDefault="00FB00C4" w:rsidP="00FB00C4">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VISIÓN</w:t>
      </w:r>
    </w:p>
    <w:p w:rsidR="00FB00C4" w:rsidRDefault="00FB00C4" w:rsidP="00FB00C4">
      <w:pPr>
        <w:spacing w:line="100" w:lineRule="atLeast"/>
        <w:rPr>
          <w:rFonts w:ascii="Arial" w:eastAsia="Times New Roman" w:hAnsi="Arial" w:cs="Arial"/>
          <w:sz w:val="22"/>
          <w:szCs w:val="22"/>
          <w:lang w:bidi="ar-SA"/>
        </w:rPr>
      </w:pPr>
      <w:r w:rsidRPr="00A36BD7">
        <w:rPr>
          <w:rFonts w:ascii="Arial" w:eastAsia="Times New Roman" w:hAnsi="Arial" w:cs="Arial"/>
          <w:sz w:val="22"/>
          <w:szCs w:val="22"/>
          <w:lang w:bidi="ar-SA"/>
        </w:rPr>
        <w:t>Avanzar y consolidar una gestión gubernamental eficaz y eficiente, en la que se establezca una cultura de la no corrupción, buscando siempre que el uso de los recursos públicos, sean destinados para elevar el bienestar de la sociedad.</w:t>
      </w:r>
    </w:p>
    <w:p w:rsidR="00FB00C4" w:rsidRDefault="00FB00C4" w:rsidP="00FB00C4">
      <w:pPr>
        <w:spacing w:line="100" w:lineRule="atLeast"/>
        <w:rPr>
          <w:rFonts w:ascii="Arial" w:eastAsia="Times New Roman" w:hAnsi="Arial" w:cs="Arial"/>
          <w:b/>
          <w:bCs/>
          <w:sz w:val="22"/>
          <w:szCs w:val="22"/>
          <w:lang w:bidi="ar-SA"/>
        </w:rPr>
      </w:pPr>
    </w:p>
    <w:p w:rsidR="00FB00C4" w:rsidRPr="00D6641C" w:rsidRDefault="00FB00C4" w:rsidP="00FB00C4">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2.- </w:t>
      </w:r>
      <w:r w:rsidRPr="00D6641C">
        <w:rPr>
          <w:rFonts w:ascii="Arial" w:eastAsia="Times New Roman" w:hAnsi="Arial" w:cs="Arial"/>
          <w:b/>
          <w:bCs/>
          <w:sz w:val="22"/>
          <w:szCs w:val="22"/>
          <w:u w:val="single" w:color="7F7F7F"/>
          <w:lang w:bidi="ar-SA"/>
        </w:rPr>
        <w:t>Panorama Económico y Financiero</w:t>
      </w:r>
    </w:p>
    <w:p w:rsidR="00FB00C4" w:rsidRPr="00E31E31" w:rsidRDefault="00FB00C4" w:rsidP="00FB00C4">
      <w:pPr>
        <w:spacing w:line="100" w:lineRule="atLeast"/>
        <w:rPr>
          <w:rFonts w:ascii="Arial" w:eastAsia="Times New Roman" w:hAnsi="Arial" w:cs="Arial"/>
          <w:b/>
          <w:bCs/>
          <w:sz w:val="22"/>
          <w:szCs w:val="22"/>
          <w:lang w:bidi="ar-SA"/>
        </w:rPr>
      </w:pPr>
    </w:p>
    <w:p w:rsidR="00FB00C4" w:rsidRPr="00E31E31" w:rsidRDefault="00FB00C4" w:rsidP="00FB00C4">
      <w:pPr>
        <w:spacing w:line="100" w:lineRule="atLeast"/>
        <w:jc w:val="both"/>
        <w:rPr>
          <w:rFonts w:ascii="Arial" w:eastAsia="Times New Roman" w:hAnsi="Arial" w:cs="Arial"/>
          <w:b/>
          <w:bCs/>
          <w:sz w:val="22"/>
          <w:szCs w:val="22"/>
          <w:lang w:bidi="ar-SA"/>
        </w:rPr>
      </w:pPr>
      <w:r w:rsidRPr="00E31E31">
        <w:rPr>
          <w:rFonts w:ascii="Arial" w:hAnsi="Arial" w:cs="Arial"/>
          <w:sz w:val="22"/>
          <w:szCs w:val="22"/>
        </w:rPr>
        <w:t xml:space="preserve">La situación económica y financiera </w:t>
      </w:r>
      <w:r>
        <w:rPr>
          <w:rFonts w:ascii="Arial" w:hAnsi="Arial" w:cs="Arial"/>
          <w:sz w:val="22"/>
          <w:szCs w:val="22"/>
        </w:rPr>
        <w:t xml:space="preserve">del </w:t>
      </w:r>
      <w:r w:rsidRPr="009D6A7A">
        <w:rPr>
          <w:rFonts w:ascii="Arial" w:hAnsi="Arial" w:cs="Arial"/>
          <w:b/>
          <w:sz w:val="22"/>
          <w:szCs w:val="22"/>
        </w:rPr>
        <w:t xml:space="preserve">Tribunal </w:t>
      </w:r>
      <w:r>
        <w:rPr>
          <w:rFonts w:ascii="Arial" w:hAnsi="Arial" w:cs="Arial"/>
          <w:b/>
          <w:sz w:val="22"/>
          <w:szCs w:val="22"/>
        </w:rPr>
        <w:t xml:space="preserve">Administrativo </w:t>
      </w:r>
      <w:r>
        <w:rPr>
          <w:rFonts w:ascii="Arial" w:hAnsi="Arial" w:cs="Arial"/>
          <w:sz w:val="22"/>
          <w:szCs w:val="22"/>
        </w:rPr>
        <w:t>es aceptable al periodo que se informa</w:t>
      </w:r>
      <w:r w:rsidRPr="00E31E31">
        <w:rPr>
          <w:rFonts w:ascii="Arial" w:hAnsi="Arial" w:cs="Arial"/>
          <w:sz w:val="22"/>
          <w:szCs w:val="22"/>
        </w:rPr>
        <w:t>; debido a que fueron tomados en</w:t>
      </w:r>
      <w:r>
        <w:rPr>
          <w:rFonts w:ascii="Arial" w:hAnsi="Arial" w:cs="Arial"/>
          <w:sz w:val="22"/>
          <w:szCs w:val="22"/>
        </w:rPr>
        <w:t xml:space="preserve"> </w:t>
      </w:r>
      <w:r w:rsidRPr="00E31E31">
        <w:rPr>
          <w:rFonts w:ascii="Arial" w:hAnsi="Arial" w:cs="Arial"/>
          <w:sz w:val="22"/>
          <w:szCs w:val="22"/>
        </w:rPr>
        <w:t xml:space="preserve">cuenta todos los lineamientos y normas emitidos por el </w:t>
      </w:r>
      <w:r w:rsidRPr="00E31E31">
        <w:rPr>
          <w:rFonts w:ascii="Arial" w:eastAsia="Times New Roman" w:hAnsi="Arial" w:cs="Arial"/>
          <w:sz w:val="22"/>
          <w:szCs w:val="22"/>
          <w:lang w:bidi="ar-SA"/>
        </w:rPr>
        <w:t xml:space="preserve">Consejo Nacional de Armonización Contable (CONAC), y </w:t>
      </w:r>
      <w:r w:rsidRPr="00E31E31">
        <w:rPr>
          <w:rFonts w:ascii="Arial" w:hAnsi="Arial" w:cs="Arial"/>
          <w:sz w:val="22"/>
          <w:szCs w:val="22"/>
        </w:rPr>
        <w:t xml:space="preserve">los recursos ministrados por la Secretaría de Hacienda fueron presupuestados y erogados de manera adecuada tanto presupuestal, contable y financiera.        </w:t>
      </w:r>
    </w:p>
    <w:p w:rsidR="00FB00C4" w:rsidRPr="00E31E31" w:rsidRDefault="00FB00C4" w:rsidP="00FB00C4">
      <w:pPr>
        <w:spacing w:line="100" w:lineRule="atLeast"/>
        <w:jc w:val="both"/>
        <w:rPr>
          <w:rFonts w:ascii="Arial" w:eastAsia="Times New Roman" w:hAnsi="Arial" w:cs="Arial"/>
          <w:b/>
          <w:bCs/>
          <w:sz w:val="22"/>
          <w:szCs w:val="22"/>
          <w:lang w:bidi="ar-SA"/>
        </w:rPr>
      </w:pPr>
    </w:p>
    <w:p w:rsidR="00FB00C4" w:rsidRPr="00D6641C" w:rsidRDefault="00FB00C4" w:rsidP="00FB00C4">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3.- </w:t>
      </w:r>
      <w:r w:rsidRPr="00D6641C">
        <w:rPr>
          <w:rFonts w:ascii="Arial" w:eastAsia="Times New Roman" w:hAnsi="Arial" w:cs="Arial"/>
          <w:b/>
          <w:bCs/>
          <w:sz w:val="22"/>
          <w:szCs w:val="22"/>
          <w:u w:val="single" w:color="7F7F7F"/>
          <w:lang w:bidi="ar-SA"/>
        </w:rPr>
        <w:t>Autorización e Historia</w:t>
      </w:r>
    </w:p>
    <w:p w:rsidR="00FB00C4" w:rsidRDefault="00FB00C4" w:rsidP="00FB00C4">
      <w:pPr>
        <w:spacing w:line="100" w:lineRule="atLeast"/>
        <w:rPr>
          <w:rFonts w:ascii="Arial" w:eastAsia="Times New Roman" w:hAnsi="Arial" w:cs="Arial"/>
          <w:b/>
          <w:bCs/>
          <w:sz w:val="22"/>
          <w:szCs w:val="22"/>
          <w:lang w:bidi="ar-SA"/>
        </w:rPr>
      </w:pPr>
    </w:p>
    <w:p w:rsidR="00FB00C4" w:rsidRPr="00E31E31" w:rsidRDefault="00FB00C4" w:rsidP="00FB00C4">
      <w:pPr>
        <w:spacing w:line="100" w:lineRule="atLeast"/>
        <w:rPr>
          <w:rFonts w:ascii="Arial" w:eastAsia="Times New Roman" w:hAnsi="Arial" w:cs="Arial"/>
          <w:b/>
          <w:bCs/>
          <w:sz w:val="22"/>
          <w:szCs w:val="22"/>
          <w:lang w:bidi="ar-SA"/>
        </w:rPr>
      </w:pPr>
    </w:p>
    <w:p w:rsidR="00FB00C4" w:rsidRPr="00D31912" w:rsidRDefault="00FB00C4" w:rsidP="00FB00C4">
      <w:pPr>
        <w:numPr>
          <w:ilvl w:val="0"/>
          <w:numId w:val="8"/>
        </w:numPr>
        <w:spacing w:line="100" w:lineRule="atLeast"/>
        <w:ind w:left="284" w:hanging="284"/>
        <w:jc w:val="both"/>
        <w:rPr>
          <w:rFonts w:ascii="Arial" w:hAnsi="Arial" w:cs="Arial"/>
          <w:b/>
          <w:i/>
          <w:sz w:val="22"/>
          <w:szCs w:val="22"/>
        </w:rPr>
      </w:pPr>
      <w:r w:rsidRPr="00D31912">
        <w:rPr>
          <w:rFonts w:ascii="Arial" w:hAnsi="Arial" w:cs="Arial"/>
          <w:b/>
          <w:i/>
          <w:sz w:val="22"/>
          <w:szCs w:val="22"/>
        </w:rPr>
        <w:t>Fecha de Creación</w:t>
      </w:r>
    </w:p>
    <w:p w:rsidR="00FB00C4" w:rsidRPr="00E31E31" w:rsidRDefault="00FB00C4" w:rsidP="00FB00C4">
      <w:pPr>
        <w:spacing w:line="100" w:lineRule="atLeast"/>
        <w:ind w:left="360"/>
        <w:jc w:val="both"/>
        <w:rPr>
          <w:rFonts w:ascii="Arial" w:hAnsi="Arial" w:cs="Arial"/>
          <w:sz w:val="22"/>
          <w:szCs w:val="22"/>
        </w:rPr>
      </w:pPr>
    </w:p>
    <w:p w:rsidR="00FB00C4" w:rsidRDefault="00FB00C4" w:rsidP="00FB00C4">
      <w:pPr>
        <w:spacing w:line="100" w:lineRule="atLeast"/>
        <w:jc w:val="both"/>
        <w:rPr>
          <w:rFonts w:ascii="Arial" w:hAnsi="Arial" w:cs="Arial"/>
          <w:sz w:val="22"/>
          <w:szCs w:val="22"/>
        </w:rPr>
      </w:pPr>
      <w:r w:rsidRPr="00C95FA5">
        <w:rPr>
          <w:rFonts w:ascii="Arial" w:hAnsi="Arial" w:cs="Arial"/>
          <w:sz w:val="22"/>
          <w:szCs w:val="22"/>
        </w:rPr>
        <w:t>El</w:t>
      </w:r>
      <w:r>
        <w:rPr>
          <w:rFonts w:ascii="Arial" w:hAnsi="Arial" w:cs="Arial"/>
          <w:b/>
          <w:sz w:val="22"/>
          <w:szCs w:val="22"/>
        </w:rPr>
        <w:t xml:space="preserve"> </w:t>
      </w:r>
      <w:r w:rsidRPr="00991146">
        <w:rPr>
          <w:rFonts w:ascii="Arial" w:hAnsi="Arial" w:cs="Arial"/>
          <w:i/>
          <w:sz w:val="22"/>
          <w:szCs w:val="22"/>
        </w:rPr>
        <w:t>Tribunal Federal de Justicia Administrativa</w:t>
      </w:r>
      <w:r>
        <w:rPr>
          <w:rFonts w:ascii="Arial" w:hAnsi="Arial" w:cs="Arial"/>
          <w:sz w:val="22"/>
          <w:szCs w:val="22"/>
        </w:rPr>
        <w:t xml:space="preserve">; fue creado el </w:t>
      </w:r>
      <w:r w:rsidRPr="00B1709D">
        <w:rPr>
          <w:rFonts w:ascii="Arial" w:hAnsi="Arial" w:cs="Arial"/>
          <w:sz w:val="22"/>
          <w:szCs w:val="22"/>
        </w:rPr>
        <w:t xml:space="preserve">18 de julio de 2016, se publicó el Decreto en el Diario Oficial de la Federación, por el que se reforma el Código Penal Federal, la Ley Orgánica de la </w:t>
      </w:r>
      <w:r w:rsidRPr="00B1709D">
        <w:rPr>
          <w:rFonts w:ascii="Arial" w:hAnsi="Arial" w:cs="Arial"/>
          <w:sz w:val="22"/>
          <w:szCs w:val="22"/>
        </w:rPr>
        <w:lastRenderedPageBreak/>
        <w:t>Procuraduría General de la República, Ley de Fiscalización y Rendición de Cuentas de la Federación, Ley Orgánica de la Administración Pública Federal y se expide la Ley General del Sistema Nacional Anticorrupción, Ley Orgánica del Tribunal Federal de Justicia Administrativa y la Ley General de Responsabilidades Administrativas, entrando en vigor el 19 de julio de 2016, a excepción de la última</w:t>
      </w:r>
      <w:r>
        <w:rPr>
          <w:rFonts w:ascii="Arial" w:hAnsi="Arial" w:cs="Arial"/>
          <w:sz w:val="22"/>
          <w:szCs w:val="22"/>
        </w:rPr>
        <w:t xml:space="preserve"> legislación en cita que entró</w:t>
      </w:r>
      <w:r w:rsidRPr="00B1709D">
        <w:rPr>
          <w:rFonts w:ascii="Arial" w:hAnsi="Arial" w:cs="Arial"/>
          <w:sz w:val="22"/>
          <w:szCs w:val="22"/>
        </w:rPr>
        <w:t xml:space="preserve"> en vigor hasta el 19 de julio de 2017. </w:t>
      </w:r>
    </w:p>
    <w:p w:rsidR="00FB00C4" w:rsidRDefault="00FB00C4" w:rsidP="00FB00C4">
      <w:pPr>
        <w:spacing w:line="100" w:lineRule="atLeast"/>
        <w:jc w:val="both"/>
        <w:rPr>
          <w:rFonts w:ascii="Arial" w:hAnsi="Arial" w:cs="Arial"/>
          <w:sz w:val="22"/>
          <w:szCs w:val="22"/>
        </w:rPr>
      </w:pPr>
    </w:p>
    <w:p w:rsidR="00FB00C4" w:rsidRPr="00B1709D" w:rsidRDefault="00FB00C4" w:rsidP="00FB00C4">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En </w:t>
      </w:r>
      <w:r>
        <w:rPr>
          <w:rFonts w:ascii="Arial" w:hAnsi="Arial" w:cs="Arial"/>
          <w:sz w:val="22"/>
          <w:szCs w:val="22"/>
        </w:rPr>
        <w:t xml:space="preserve">ese tenor </w:t>
      </w:r>
      <w:r w:rsidRPr="00B1709D">
        <w:rPr>
          <w:rFonts w:ascii="Arial" w:hAnsi="Arial" w:cs="Arial"/>
          <w:sz w:val="22"/>
          <w:szCs w:val="22"/>
        </w:rPr>
        <w:t xml:space="preserve">se reformó la Constitución Política local, mediante Decreto número 044, de fecha 29 de diciembre del año 2016, misma que se armoniza con la reforma Constitucional Federal, con la finalidad de establecer el </w:t>
      </w:r>
      <w:r w:rsidRPr="0044316A">
        <w:rPr>
          <w:rFonts w:ascii="Arial" w:hAnsi="Arial" w:cs="Arial"/>
          <w:sz w:val="22"/>
          <w:szCs w:val="22"/>
        </w:rPr>
        <w:t>Sistema Anticorrupción del Estado</w:t>
      </w:r>
      <w:r w:rsidRPr="00B1709D">
        <w:rPr>
          <w:rFonts w:ascii="Arial" w:hAnsi="Arial" w:cs="Arial"/>
          <w:sz w:val="22"/>
          <w:szCs w:val="22"/>
        </w:rPr>
        <w:t xml:space="preserve">, contribuyendo con ello no solo al orden legal federal, sino también al internacional, fomentando la protección a la legalidad y transparencia a que tienen derecho las y los chiapanecos, en aras de contribuir con el Estado de Derecho que debe imperar. </w:t>
      </w:r>
    </w:p>
    <w:p w:rsidR="00FB00C4" w:rsidRPr="00B1709D" w:rsidRDefault="00FB00C4" w:rsidP="00FB00C4">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 </w:t>
      </w:r>
    </w:p>
    <w:p w:rsidR="00FB00C4" w:rsidRPr="00B1709D" w:rsidRDefault="00FB00C4" w:rsidP="00FB00C4">
      <w:pPr>
        <w:tabs>
          <w:tab w:val="left" w:pos="9945"/>
        </w:tabs>
        <w:spacing w:line="100" w:lineRule="atLeast"/>
        <w:jc w:val="both"/>
        <w:rPr>
          <w:rFonts w:ascii="Arial" w:hAnsi="Arial" w:cs="Arial"/>
          <w:sz w:val="22"/>
          <w:szCs w:val="22"/>
        </w:rPr>
      </w:pPr>
      <w:r w:rsidRPr="00B1709D">
        <w:rPr>
          <w:rFonts w:ascii="Arial" w:hAnsi="Arial" w:cs="Arial"/>
          <w:sz w:val="22"/>
          <w:szCs w:val="22"/>
        </w:rPr>
        <w:t xml:space="preserve">Es así </w:t>
      </w:r>
      <w:r w:rsidR="00371A2B" w:rsidRPr="00B1709D">
        <w:rPr>
          <w:rFonts w:ascii="Arial" w:hAnsi="Arial" w:cs="Arial"/>
          <w:sz w:val="22"/>
          <w:szCs w:val="22"/>
        </w:rPr>
        <w:t>que,</w:t>
      </w:r>
      <w:r w:rsidRPr="00B1709D">
        <w:rPr>
          <w:rFonts w:ascii="Arial" w:hAnsi="Arial" w:cs="Arial"/>
          <w:sz w:val="22"/>
          <w:szCs w:val="22"/>
        </w:rPr>
        <w:t xml:space="preserve"> en el Estado, fue creado el Sistema Anticorrupción del Estado de Chiapas, como la instancia de coordinación entre todas las autoridades de todos los órdenes de gobierno competentes en la prevención, detección y sanción de responsabilidades administrativas y hechos de corrupción, así como para fiscalización y control de recursos públicos. </w:t>
      </w:r>
    </w:p>
    <w:p w:rsidR="00FB00C4" w:rsidRDefault="00FB00C4" w:rsidP="00FB00C4">
      <w:pPr>
        <w:tabs>
          <w:tab w:val="left" w:pos="9945"/>
        </w:tabs>
        <w:spacing w:line="100" w:lineRule="atLeast"/>
        <w:jc w:val="both"/>
        <w:rPr>
          <w:rFonts w:ascii="Arial" w:eastAsia="Times New Roman" w:hAnsi="Arial" w:cs="Arial"/>
          <w:sz w:val="22"/>
          <w:szCs w:val="22"/>
          <w:lang w:bidi="ar-SA"/>
        </w:rPr>
      </w:pPr>
    </w:p>
    <w:p w:rsidR="00FB00C4" w:rsidRDefault="00FB00C4" w:rsidP="00FB00C4">
      <w:pPr>
        <w:tabs>
          <w:tab w:val="left" w:pos="9945"/>
        </w:tabs>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E</w:t>
      </w:r>
      <w:r w:rsidRPr="00AB7F52">
        <w:rPr>
          <w:rFonts w:ascii="Arial" w:eastAsia="Times New Roman" w:hAnsi="Arial" w:cs="Arial"/>
          <w:sz w:val="22"/>
          <w:szCs w:val="22"/>
          <w:lang w:bidi="ar-SA"/>
        </w:rPr>
        <w:t xml:space="preserve">n base a las reformas </w:t>
      </w:r>
      <w:r>
        <w:rPr>
          <w:rFonts w:ascii="Arial" w:eastAsia="Times New Roman" w:hAnsi="Arial" w:cs="Arial"/>
          <w:sz w:val="22"/>
          <w:szCs w:val="22"/>
          <w:lang w:bidi="ar-SA"/>
        </w:rPr>
        <w:t>a</w:t>
      </w:r>
      <w:r w:rsidRPr="00AB7F52">
        <w:rPr>
          <w:rFonts w:ascii="Arial" w:eastAsia="Times New Roman" w:hAnsi="Arial" w:cs="Arial"/>
          <w:sz w:val="22"/>
          <w:szCs w:val="22"/>
          <w:lang w:bidi="ar-SA"/>
        </w:rPr>
        <w:t xml:space="preserve"> la Constitución Federal y en consecuencia la local, </w:t>
      </w:r>
      <w:r>
        <w:rPr>
          <w:rFonts w:ascii="Arial" w:eastAsia="Times New Roman" w:hAnsi="Arial" w:cs="Arial"/>
          <w:sz w:val="22"/>
          <w:szCs w:val="22"/>
          <w:lang w:bidi="ar-SA"/>
        </w:rPr>
        <w:t>nació</w:t>
      </w:r>
      <w:r w:rsidRPr="00AB7F52">
        <w:rPr>
          <w:rFonts w:ascii="Arial" w:eastAsia="Times New Roman" w:hAnsi="Arial" w:cs="Arial"/>
          <w:sz w:val="22"/>
          <w:szCs w:val="22"/>
          <w:lang w:bidi="ar-SA"/>
        </w:rPr>
        <w:t xml:space="preserve"> el </w:t>
      </w:r>
      <w:r w:rsidRPr="00991146">
        <w:rPr>
          <w:rFonts w:ascii="Arial" w:eastAsia="Times New Roman" w:hAnsi="Arial" w:cs="Arial"/>
          <w:b/>
          <w:sz w:val="22"/>
          <w:szCs w:val="22"/>
          <w:lang w:bidi="ar-SA"/>
        </w:rPr>
        <w:t xml:space="preserve">Tribunal Administrativo </w:t>
      </w:r>
      <w:r w:rsidRPr="00371A2B">
        <w:rPr>
          <w:rFonts w:ascii="Arial" w:eastAsia="Times New Roman" w:hAnsi="Arial" w:cs="Arial"/>
          <w:bCs/>
          <w:sz w:val="22"/>
          <w:szCs w:val="22"/>
          <w:lang w:bidi="ar-SA"/>
        </w:rPr>
        <w:t>del Poder Judicial del Estado de Chiapas</w:t>
      </w:r>
      <w:r>
        <w:rPr>
          <w:rFonts w:ascii="Arial" w:eastAsia="Times New Roman" w:hAnsi="Arial" w:cs="Arial"/>
          <w:sz w:val="22"/>
          <w:szCs w:val="22"/>
          <w:lang w:bidi="ar-SA"/>
        </w:rPr>
        <w:t xml:space="preserve"> fue creado el </w:t>
      </w:r>
      <w:r w:rsidRPr="00F305A3">
        <w:rPr>
          <w:rFonts w:ascii="Arial" w:eastAsia="Times New Roman" w:hAnsi="Arial" w:cs="Arial"/>
          <w:b/>
          <w:sz w:val="22"/>
          <w:szCs w:val="22"/>
          <w:lang w:bidi="ar-SA"/>
        </w:rPr>
        <w:t>18 de diciembre de 2019</w:t>
      </w:r>
      <w:r>
        <w:rPr>
          <w:rFonts w:ascii="Arial" w:eastAsia="Times New Roman" w:hAnsi="Arial" w:cs="Arial"/>
          <w:sz w:val="22"/>
          <w:szCs w:val="22"/>
          <w:lang w:bidi="ar-SA"/>
        </w:rPr>
        <w:t xml:space="preserve">, a través del </w:t>
      </w:r>
      <w:r w:rsidRPr="00991146">
        <w:rPr>
          <w:rFonts w:ascii="Arial" w:eastAsia="Times New Roman" w:hAnsi="Arial" w:cs="Arial"/>
          <w:b/>
          <w:sz w:val="22"/>
          <w:szCs w:val="22"/>
          <w:lang w:bidi="ar-SA"/>
        </w:rPr>
        <w:t>Decreto Número 035</w:t>
      </w:r>
      <w:r>
        <w:rPr>
          <w:rFonts w:ascii="Arial" w:eastAsia="Times New Roman" w:hAnsi="Arial" w:cs="Arial"/>
          <w:sz w:val="22"/>
          <w:szCs w:val="22"/>
          <w:lang w:bidi="ar-SA"/>
        </w:rPr>
        <w:t xml:space="preserve"> publicado en el </w:t>
      </w:r>
      <w:r w:rsidRPr="00F305A3">
        <w:rPr>
          <w:rFonts w:ascii="Arial" w:eastAsia="Times New Roman" w:hAnsi="Arial" w:cs="Arial"/>
          <w:b/>
          <w:sz w:val="22"/>
          <w:szCs w:val="22"/>
          <w:lang w:bidi="ar-SA"/>
        </w:rPr>
        <w:t>Periódico Oficial del Estado de Chiapas Número 073</w:t>
      </w:r>
      <w:r>
        <w:rPr>
          <w:rFonts w:ascii="Arial" w:eastAsia="Times New Roman" w:hAnsi="Arial" w:cs="Arial"/>
          <w:sz w:val="22"/>
          <w:szCs w:val="22"/>
          <w:lang w:bidi="ar-SA"/>
        </w:rPr>
        <w:t>; p</w:t>
      </w:r>
      <w:r w:rsidRPr="00991146">
        <w:rPr>
          <w:rFonts w:ascii="Arial" w:eastAsia="Times New Roman" w:hAnsi="Arial" w:cs="Arial"/>
          <w:sz w:val="22"/>
          <w:szCs w:val="22"/>
          <w:lang w:bidi="ar-SA"/>
        </w:rPr>
        <w:t>or el que se reforman y derogan diversas disposiciones de la Constitución Política del Estad</w:t>
      </w:r>
      <w:r>
        <w:rPr>
          <w:rFonts w:ascii="Arial" w:eastAsia="Times New Roman" w:hAnsi="Arial" w:cs="Arial"/>
          <w:sz w:val="22"/>
          <w:szCs w:val="22"/>
          <w:lang w:bidi="ar-SA"/>
        </w:rPr>
        <w:t>o Libre y Soberano de Chiapas e</w:t>
      </w:r>
      <w:r w:rsidRPr="00991146">
        <w:rPr>
          <w:rFonts w:ascii="Arial" w:eastAsia="Times New Roman" w:hAnsi="Arial" w:cs="Arial"/>
          <w:sz w:val="22"/>
          <w:szCs w:val="22"/>
          <w:lang w:bidi="ar-SA"/>
        </w:rPr>
        <w:t>n materia de Administración de Justicia e Integración del Poder Judicial del Estado de Chiapas</w:t>
      </w:r>
      <w:r>
        <w:rPr>
          <w:rFonts w:ascii="Arial" w:eastAsia="Times New Roman" w:hAnsi="Arial" w:cs="Arial"/>
          <w:sz w:val="22"/>
          <w:szCs w:val="22"/>
          <w:lang w:bidi="ar-SA"/>
        </w:rPr>
        <w:t xml:space="preserve">. El </w:t>
      </w:r>
      <w:r w:rsidRPr="00371A2B">
        <w:rPr>
          <w:rFonts w:ascii="Arial" w:eastAsia="Times New Roman" w:hAnsi="Arial" w:cs="Arial"/>
          <w:b/>
          <w:bCs/>
          <w:sz w:val="22"/>
          <w:szCs w:val="22"/>
          <w:lang w:bidi="ar-SA"/>
        </w:rPr>
        <w:t>Tribunal Administrativo</w:t>
      </w:r>
      <w:r w:rsidRPr="00176344">
        <w:rPr>
          <w:rFonts w:ascii="Arial" w:eastAsia="Times New Roman" w:hAnsi="Arial" w:cs="Arial"/>
          <w:sz w:val="22"/>
          <w:szCs w:val="22"/>
          <w:lang w:bidi="ar-SA"/>
        </w:rPr>
        <w:t xml:space="preserve"> del Poder Judicial del Estado de Chiapas </w:t>
      </w:r>
      <w:r>
        <w:rPr>
          <w:rFonts w:ascii="Arial" w:eastAsia="Times New Roman" w:hAnsi="Arial" w:cs="Arial"/>
          <w:sz w:val="22"/>
          <w:szCs w:val="22"/>
          <w:lang w:bidi="ar-SA"/>
        </w:rPr>
        <w:t>e</w:t>
      </w:r>
      <w:r w:rsidRPr="00176344">
        <w:rPr>
          <w:rFonts w:ascii="Arial" w:eastAsia="Times New Roman" w:hAnsi="Arial" w:cs="Arial"/>
          <w:sz w:val="22"/>
          <w:szCs w:val="22"/>
          <w:lang w:bidi="ar-SA"/>
        </w:rPr>
        <w:t xml:space="preserve">s un órgano integrante del Poder Judicial del Estado de Chiapas, dotado de plena autonomía </w:t>
      </w:r>
      <w:r>
        <w:rPr>
          <w:rFonts w:ascii="Arial" w:eastAsia="Times New Roman" w:hAnsi="Arial" w:cs="Arial"/>
          <w:sz w:val="22"/>
          <w:szCs w:val="22"/>
          <w:lang w:bidi="ar-SA"/>
        </w:rPr>
        <w:t>que tiene</w:t>
      </w:r>
      <w:r w:rsidRPr="00176344">
        <w:rPr>
          <w:rFonts w:ascii="Arial" w:eastAsia="Times New Roman" w:hAnsi="Arial" w:cs="Arial"/>
          <w:sz w:val="22"/>
          <w:szCs w:val="22"/>
          <w:lang w:bidi="ar-SA"/>
        </w:rPr>
        <w:t xml:space="preserve"> a su cargo dirimir las controversias que se susciten entre la administración pública estatal y municipal y los particulares; imponer, en los términos que disponga la ley, las sanciones a los servidores públicos estatales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FB00C4" w:rsidRPr="00E31E31" w:rsidRDefault="00FB00C4" w:rsidP="00FB00C4">
      <w:pPr>
        <w:tabs>
          <w:tab w:val="left" w:pos="9945"/>
        </w:tabs>
        <w:spacing w:line="100" w:lineRule="atLeast"/>
        <w:jc w:val="both"/>
        <w:rPr>
          <w:rFonts w:ascii="Arial" w:eastAsia="Times New Roman" w:hAnsi="Arial" w:cs="Arial"/>
          <w:sz w:val="22"/>
          <w:szCs w:val="22"/>
          <w:lang w:bidi="ar-SA"/>
        </w:rPr>
      </w:pPr>
    </w:p>
    <w:p w:rsidR="00FB00C4" w:rsidRPr="00D31912" w:rsidRDefault="00FB00C4" w:rsidP="00FB00C4">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Principales Cambios en su Estructura </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Default="00FB00C4" w:rsidP="00FB00C4">
      <w:pPr>
        <w:spacing w:line="100" w:lineRule="atLeast"/>
        <w:jc w:val="both"/>
        <w:rPr>
          <w:rFonts w:ascii="Arial" w:eastAsia="Times New Roman" w:hAnsi="Arial" w:cs="Arial"/>
          <w:sz w:val="22"/>
          <w:szCs w:val="22"/>
          <w:lang w:bidi="ar-SA"/>
        </w:rPr>
      </w:pPr>
      <w:r w:rsidRPr="00176344">
        <w:rPr>
          <w:rFonts w:ascii="Arial" w:eastAsia="Times New Roman" w:hAnsi="Arial" w:cs="Arial"/>
          <w:sz w:val="22"/>
          <w:szCs w:val="22"/>
          <w:lang w:bidi="ar-SA"/>
        </w:rPr>
        <w:t xml:space="preserve">El día 21 del mes de enero del año 2020, la Sexagésima Séptima Legislatura del H. Congreso del Estado, nombró y tomó protesta a los magistrados que integran </w:t>
      </w:r>
      <w:r w:rsidR="00371A2B" w:rsidRPr="00176344">
        <w:rPr>
          <w:rFonts w:ascii="Arial" w:eastAsia="Times New Roman" w:hAnsi="Arial" w:cs="Arial"/>
          <w:sz w:val="22"/>
          <w:szCs w:val="22"/>
          <w:lang w:bidi="ar-SA"/>
        </w:rPr>
        <w:t xml:space="preserve">al </w:t>
      </w:r>
      <w:r w:rsidR="00371A2B" w:rsidRPr="00371A2B">
        <w:rPr>
          <w:rFonts w:ascii="Arial" w:eastAsia="Times New Roman" w:hAnsi="Arial" w:cs="Arial"/>
          <w:b/>
          <w:bCs/>
          <w:sz w:val="22"/>
          <w:szCs w:val="22"/>
          <w:lang w:bidi="ar-SA"/>
        </w:rPr>
        <w:t>Tribunal</w:t>
      </w:r>
      <w:r w:rsidRPr="00371A2B">
        <w:rPr>
          <w:rFonts w:ascii="Arial" w:eastAsia="Times New Roman" w:hAnsi="Arial" w:cs="Arial"/>
          <w:b/>
          <w:bCs/>
          <w:sz w:val="22"/>
          <w:szCs w:val="22"/>
          <w:lang w:bidi="ar-SA"/>
        </w:rPr>
        <w:t xml:space="preserve"> Administrativo</w:t>
      </w:r>
      <w:r w:rsidRPr="00176344">
        <w:rPr>
          <w:rFonts w:ascii="Arial" w:eastAsia="Times New Roman" w:hAnsi="Arial" w:cs="Arial"/>
          <w:sz w:val="22"/>
          <w:szCs w:val="22"/>
          <w:lang w:bidi="ar-SA"/>
        </w:rPr>
        <w:t xml:space="preserve"> del Poder Judicial del Estado de Chiapas, que será el órgano competente para imponer sanciones a los servidores públicos por las responsabilidades administrativas graves y o actos de corrupción en las que estos puedan incurrir.</w:t>
      </w:r>
    </w:p>
    <w:p w:rsidR="00FB00C4" w:rsidRPr="00E31E31" w:rsidRDefault="00FB00C4" w:rsidP="00FB00C4">
      <w:pPr>
        <w:spacing w:line="100" w:lineRule="atLeast"/>
        <w:rPr>
          <w:rFonts w:ascii="Arial" w:eastAsia="Times New Roman" w:hAnsi="Arial" w:cs="Arial"/>
          <w:b/>
          <w:bCs/>
          <w:sz w:val="22"/>
          <w:szCs w:val="22"/>
          <w:lang w:bidi="ar-SA"/>
        </w:rPr>
      </w:pPr>
    </w:p>
    <w:p w:rsidR="00FB00C4" w:rsidRPr="00D6641C" w:rsidRDefault="00FB00C4" w:rsidP="00FB00C4">
      <w:pPr>
        <w:spacing w:line="100" w:lineRule="atLeast"/>
        <w:rPr>
          <w:rFonts w:ascii="Arial" w:eastAsia="Times New Roman" w:hAnsi="Arial" w:cs="Arial"/>
          <w:sz w:val="22"/>
          <w:szCs w:val="22"/>
          <w:u w:val="single" w:color="7F7F7F"/>
          <w:lang w:bidi="ar-SA"/>
        </w:rPr>
      </w:pPr>
      <w:r w:rsidRPr="00DE3382">
        <w:rPr>
          <w:rFonts w:ascii="Arial" w:eastAsia="Times New Roman" w:hAnsi="Arial" w:cs="Arial"/>
          <w:b/>
          <w:bCs/>
          <w:sz w:val="22"/>
          <w:szCs w:val="22"/>
          <w:lang w:bidi="ar-SA"/>
        </w:rPr>
        <w:t xml:space="preserve">4.- </w:t>
      </w:r>
      <w:r w:rsidRPr="00D6641C">
        <w:rPr>
          <w:rFonts w:ascii="Arial" w:eastAsia="Times New Roman" w:hAnsi="Arial" w:cs="Arial"/>
          <w:b/>
          <w:bCs/>
          <w:sz w:val="22"/>
          <w:szCs w:val="22"/>
          <w:u w:val="single" w:color="7F7F7F"/>
          <w:lang w:bidi="ar-SA"/>
        </w:rPr>
        <w:t>Organización y Objeto Social</w:t>
      </w:r>
    </w:p>
    <w:p w:rsidR="00FB00C4" w:rsidRPr="00E31E31" w:rsidRDefault="00FB00C4" w:rsidP="00FB00C4">
      <w:pPr>
        <w:spacing w:line="100" w:lineRule="atLeast"/>
        <w:rPr>
          <w:rFonts w:ascii="Arial" w:eastAsia="Times New Roman" w:hAnsi="Arial" w:cs="Arial"/>
          <w:sz w:val="22"/>
          <w:szCs w:val="22"/>
          <w:lang w:bidi="ar-SA"/>
        </w:rPr>
      </w:pPr>
    </w:p>
    <w:p w:rsidR="00FB00C4" w:rsidRPr="00D31912" w:rsidRDefault="00FB00C4" w:rsidP="00FB00C4">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a) Objeto Social </w:t>
      </w:r>
    </w:p>
    <w:p w:rsidR="00FB00C4" w:rsidRPr="00E31E31" w:rsidRDefault="00FB00C4" w:rsidP="00FB00C4">
      <w:pPr>
        <w:spacing w:line="100" w:lineRule="atLeast"/>
        <w:rPr>
          <w:rFonts w:ascii="Arial" w:eastAsia="Times New Roman" w:hAnsi="Arial" w:cs="Arial"/>
          <w:sz w:val="22"/>
          <w:szCs w:val="22"/>
          <w:lang w:bidi="ar-SA"/>
        </w:rPr>
      </w:pPr>
    </w:p>
    <w:p w:rsidR="00FB00C4" w:rsidRPr="00DD60EF" w:rsidRDefault="00FB00C4" w:rsidP="00FB00C4">
      <w:pPr>
        <w:spacing w:line="100" w:lineRule="atLeast"/>
        <w:jc w:val="both"/>
        <w:rPr>
          <w:rFonts w:ascii="Arial" w:eastAsia="Times New Roman" w:hAnsi="Arial" w:cs="Arial"/>
          <w:sz w:val="22"/>
          <w:szCs w:val="22"/>
          <w:lang w:bidi="ar-SA"/>
        </w:rPr>
      </w:pPr>
      <w:r>
        <w:rPr>
          <w:rFonts w:ascii="Arial" w:hAnsi="Arial" w:cs="Arial"/>
          <w:sz w:val="22"/>
          <w:szCs w:val="22"/>
        </w:rPr>
        <w:t xml:space="preserve">El </w:t>
      </w:r>
      <w:r>
        <w:rPr>
          <w:rFonts w:ascii="Arial" w:hAnsi="Arial" w:cs="Arial"/>
          <w:b/>
          <w:sz w:val="22"/>
          <w:szCs w:val="22"/>
        </w:rPr>
        <w:t xml:space="preserve">Tribunal Administrativo </w:t>
      </w:r>
      <w:r w:rsidRPr="00371A2B">
        <w:rPr>
          <w:rFonts w:ascii="Arial" w:hAnsi="Arial" w:cs="Arial"/>
          <w:bCs/>
          <w:sz w:val="22"/>
          <w:szCs w:val="22"/>
        </w:rPr>
        <w:t>del Poder Judicial del Estado de Chiapas</w:t>
      </w:r>
      <w:r w:rsidRPr="00371A2B">
        <w:rPr>
          <w:rFonts w:ascii="Arial" w:eastAsia="Times New Roman" w:hAnsi="Arial" w:cs="Arial"/>
          <w:bCs/>
          <w:sz w:val="22"/>
          <w:szCs w:val="22"/>
          <w:lang w:bidi="ar-SA"/>
        </w:rPr>
        <w:t xml:space="preserve"> tiene por objeto dirimir las controversias que se susciten entre la administración pública local y municipal</w:t>
      </w:r>
      <w:r w:rsidRPr="00DD60EF">
        <w:rPr>
          <w:rFonts w:ascii="Arial" w:eastAsia="Times New Roman" w:hAnsi="Arial" w:cs="Arial"/>
          <w:sz w:val="22"/>
          <w:szCs w:val="22"/>
          <w:lang w:bidi="ar-SA"/>
        </w:rPr>
        <w:t xml:space="preserve"> y los particulares; imponer, en los términos que dispongan la ley, las sanciones a los servidores públicos locales y municipales por responsabilidad administrativa grave, y a los particulares que incurran en actos vinculados con faltas </w:t>
      </w:r>
      <w:r w:rsidRPr="00DD60EF">
        <w:rPr>
          <w:rFonts w:ascii="Arial" w:eastAsia="Times New Roman" w:hAnsi="Arial" w:cs="Arial"/>
          <w:sz w:val="22"/>
          <w:szCs w:val="22"/>
          <w:lang w:bidi="ar-SA"/>
        </w:rPr>
        <w:lastRenderedPageBreak/>
        <w:t>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Pr="00E25E19" w:rsidRDefault="00FB00C4" w:rsidP="00FB00C4">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b) </w:t>
      </w:r>
      <w:r w:rsidR="00371A2B" w:rsidRPr="00D31912">
        <w:rPr>
          <w:rFonts w:ascii="Arial" w:eastAsia="Times New Roman" w:hAnsi="Arial" w:cs="Arial"/>
          <w:b/>
          <w:i/>
          <w:sz w:val="22"/>
          <w:szCs w:val="22"/>
          <w:lang w:bidi="ar-SA"/>
        </w:rPr>
        <w:t>Principal Actividad</w:t>
      </w:r>
    </w:p>
    <w:p w:rsidR="00FB00C4" w:rsidRDefault="00FB00C4" w:rsidP="00FB00C4">
      <w:pPr>
        <w:tabs>
          <w:tab w:val="left" w:pos="480"/>
        </w:tabs>
        <w:spacing w:line="100" w:lineRule="atLeast"/>
        <w:ind w:left="720"/>
        <w:jc w:val="both"/>
        <w:rPr>
          <w:rFonts w:ascii="Arial" w:eastAsia="Times New Roman" w:hAnsi="Arial" w:cs="Arial"/>
          <w:sz w:val="22"/>
          <w:szCs w:val="22"/>
          <w:lang w:bidi="ar-SA"/>
        </w:rPr>
      </w:pPr>
    </w:p>
    <w:p w:rsidR="00FB00C4" w:rsidRPr="002F4F5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se promuevan contra las resoluciones definitivas, actos administrativos y procedimientos</w:t>
      </w:r>
      <w:r>
        <w:rPr>
          <w:rFonts w:ascii="Arial" w:hAnsi="Arial" w:cs="Arial"/>
          <w:iCs/>
          <w:sz w:val="22"/>
        </w:rPr>
        <w:t>.</w:t>
      </w:r>
      <w:r w:rsidRPr="00CA416A">
        <w:rPr>
          <w:rFonts w:ascii="Arial" w:hAnsi="Arial" w:cs="Arial"/>
          <w:iCs/>
          <w:sz w:val="22"/>
        </w:rPr>
        <w:t xml:space="preserve">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 xml:space="preserve">Resolver </w:t>
      </w:r>
      <w:r w:rsidRPr="00CA416A">
        <w:rPr>
          <w:rFonts w:ascii="Arial" w:hAnsi="Arial" w:cs="Arial"/>
          <w:iCs/>
          <w:sz w:val="22"/>
        </w:rPr>
        <w:t xml:space="preserve">los juicios contenciosos administrativos promovidos en contra de las resoluciones definitivas que pronuncien las autoridades de las Dependencias y Entidades del Poder Ejecutivo Estatal o Municipal, en funciones administrativas o fiscales.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pronunciadas por las autoridades administrativas en materia fiscal que favorezcan a los particulares en detrimento de la Hacienda Pública estatal o municipal.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que las autoridades de la Administración Pública del Estado o Municipio dicten, ordenen, ejecuten o traten de ejecutar, en agravio de personas físicas o morales.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los actos administrativos de la Administración Pública Paraestatal del Estado, cuando actúen con el carácter de autoridades.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las resoluciones definitivas dictadas por la Administración Pública del Estado o Municipio, en las que se determine la existencia de una obligación fiscal, se fije ésta en cantidad líquida o se den las bases para su liquidación, nieguen la devolución de un ingreso indebidamente percibido o cualesquiera otras que causen agravio en materia fiscal.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la falta de contestación de las </w:t>
      </w:r>
      <w:r>
        <w:rPr>
          <w:rFonts w:ascii="Arial" w:hAnsi="Arial" w:cs="Arial"/>
          <w:iCs/>
          <w:sz w:val="22"/>
        </w:rPr>
        <w:t>autoridades</w:t>
      </w:r>
      <w:r w:rsidRPr="00CA416A">
        <w:rPr>
          <w:rFonts w:ascii="Arial" w:hAnsi="Arial" w:cs="Arial"/>
          <w:iCs/>
          <w:sz w:val="22"/>
        </w:rPr>
        <w:t xml:space="preserve">.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contra de resoluciones negativas fictas.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demande la resolución positiva o afirmativa ficta.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en que se impugne la negativa de la autoridad a certificar la configuración de la afirmativa ficta.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las quejas por incumplimiento de las sentencias que dicten. </w:t>
      </w:r>
    </w:p>
    <w:p w:rsidR="00FB00C4" w:rsidRPr="00CA416A"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w:t>
      </w:r>
      <w:r>
        <w:rPr>
          <w:rFonts w:ascii="Arial" w:hAnsi="Arial" w:cs="Arial"/>
          <w:iCs/>
          <w:sz w:val="22"/>
        </w:rPr>
        <w:t xml:space="preserve">los </w:t>
      </w:r>
      <w:r w:rsidRPr="00CA416A">
        <w:rPr>
          <w:rFonts w:ascii="Arial" w:hAnsi="Arial" w:cs="Arial"/>
          <w:iCs/>
          <w:sz w:val="22"/>
        </w:rPr>
        <w:t>recurso</w:t>
      </w:r>
      <w:r>
        <w:rPr>
          <w:rFonts w:ascii="Arial" w:hAnsi="Arial" w:cs="Arial"/>
          <w:iCs/>
          <w:sz w:val="22"/>
        </w:rPr>
        <w:t>s</w:t>
      </w:r>
      <w:r w:rsidRPr="00CA416A">
        <w:rPr>
          <w:rFonts w:ascii="Arial" w:hAnsi="Arial" w:cs="Arial"/>
          <w:iCs/>
          <w:sz w:val="22"/>
        </w:rPr>
        <w:t xml:space="preserve"> de reclamación en contra de los acuerdos de trámite del mismo Tribunal. </w:t>
      </w:r>
    </w:p>
    <w:p w:rsidR="00FB00C4" w:rsidRDefault="00FB00C4" w:rsidP="00FB00C4">
      <w:pPr>
        <w:numPr>
          <w:ilvl w:val="0"/>
          <w:numId w:val="2"/>
        </w:numPr>
        <w:tabs>
          <w:tab w:val="left" w:pos="480"/>
        </w:tabs>
        <w:jc w:val="both"/>
        <w:rPr>
          <w:rFonts w:ascii="Arial" w:hAnsi="Arial" w:cs="Arial"/>
          <w:iCs/>
          <w:sz w:val="22"/>
        </w:rPr>
      </w:pPr>
      <w:r>
        <w:rPr>
          <w:rFonts w:ascii="Arial" w:hAnsi="Arial" w:cs="Arial"/>
          <w:iCs/>
          <w:sz w:val="22"/>
        </w:rPr>
        <w:t>Resolver</w:t>
      </w:r>
      <w:r w:rsidRPr="00CA416A">
        <w:rPr>
          <w:rFonts w:ascii="Arial" w:hAnsi="Arial" w:cs="Arial"/>
          <w:iCs/>
          <w:sz w:val="22"/>
        </w:rPr>
        <w:t xml:space="preserve"> los juicios que promuevan las autoridades para que sean nulificadas las resoluciones favorables a las personas físicas o morales. </w:t>
      </w:r>
    </w:p>
    <w:p w:rsidR="00FB00C4" w:rsidRPr="00CA416A" w:rsidRDefault="00FB00C4" w:rsidP="00FB00C4">
      <w:pPr>
        <w:tabs>
          <w:tab w:val="left" w:pos="480"/>
        </w:tabs>
        <w:jc w:val="both"/>
        <w:rPr>
          <w:rFonts w:ascii="Arial" w:hAnsi="Arial" w:cs="Arial"/>
          <w:iCs/>
          <w:sz w:val="22"/>
        </w:rPr>
      </w:pPr>
    </w:p>
    <w:p w:rsidR="00FB00C4" w:rsidRDefault="00FB00C4" w:rsidP="00FB00C4">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c) Ejercicio Fiscal</w:t>
      </w:r>
    </w:p>
    <w:p w:rsidR="00FB00C4" w:rsidRDefault="00FB00C4" w:rsidP="00FB00C4">
      <w:pPr>
        <w:tabs>
          <w:tab w:val="left" w:pos="345"/>
        </w:tabs>
        <w:spacing w:line="100" w:lineRule="atLeast"/>
        <w:rPr>
          <w:rFonts w:ascii="Arial" w:eastAsia="Times New Roman" w:hAnsi="Arial" w:cs="Arial"/>
          <w:b/>
          <w:i/>
          <w:sz w:val="22"/>
          <w:szCs w:val="22"/>
          <w:lang w:bidi="ar-SA"/>
        </w:rPr>
      </w:pPr>
    </w:p>
    <w:p w:rsidR="00FB00C4" w:rsidRDefault="00FB00C4" w:rsidP="00FB00C4">
      <w:pPr>
        <w:tabs>
          <w:tab w:val="left" w:pos="345"/>
        </w:tabs>
        <w:spacing w:line="100" w:lineRule="atLeast"/>
        <w:rPr>
          <w:rFonts w:ascii="Arial" w:eastAsia="Times New Roman" w:hAnsi="Arial" w:cs="Arial"/>
          <w:sz w:val="22"/>
          <w:szCs w:val="22"/>
          <w:lang w:bidi="ar-SA"/>
        </w:rPr>
      </w:pPr>
      <w:r>
        <w:rPr>
          <w:rFonts w:ascii="Arial" w:eastAsia="Times New Roman" w:hAnsi="Arial" w:cs="Arial"/>
          <w:sz w:val="22"/>
          <w:szCs w:val="22"/>
          <w:lang w:bidi="ar-SA"/>
        </w:rPr>
        <w:tab/>
        <w:t>2020</w:t>
      </w:r>
    </w:p>
    <w:p w:rsidR="00FB00C4" w:rsidRDefault="00FB00C4" w:rsidP="00FB00C4">
      <w:pPr>
        <w:tabs>
          <w:tab w:val="left" w:pos="345"/>
        </w:tabs>
        <w:spacing w:line="100" w:lineRule="atLeast"/>
        <w:rPr>
          <w:rFonts w:ascii="Arial" w:eastAsia="Times New Roman" w:hAnsi="Arial" w:cs="Arial"/>
          <w:b/>
          <w:i/>
          <w:sz w:val="22"/>
          <w:szCs w:val="22"/>
          <w:lang w:bidi="ar-SA"/>
        </w:rPr>
      </w:pPr>
    </w:p>
    <w:p w:rsidR="00FB00C4" w:rsidRPr="00D31912" w:rsidRDefault="00FB00C4" w:rsidP="00FB00C4">
      <w:pPr>
        <w:tabs>
          <w:tab w:val="left" w:pos="345"/>
        </w:tabs>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d) Régimen Jurídico</w:t>
      </w:r>
    </w:p>
    <w:p w:rsidR="00FB00C4" w:rsidRDefault="00FB00C4" w:rsidP="00FB00C4">
      <w:pPr>
        <w:spacing w:line="100" w:lineRule="atLeast"/>
        <w:jc w:val="both"/>
        <w:rPr>
          <w:rFonts w:ascii="Arial" w:hAnsi="Arial" w:cs="Arial"/>
          <w:b/>
          <w:sz w:val="22"/>
          <w:szCs w:val="22"/>
        </w:rPr>
      </w:pPr>
    </w:p>
    <w:p w:rsidR="00FB00C4" w:rsidRPr="00E31E31" w:rsidRDefault="00FB00C4" w:rsidP="00FB00C4">
      <w:pPr>
        <w:spacing w:line="100" w:lineRule="atLeast"/>
        <w:jc w:val="both"/>
        <w:rPr>
          <w:rFonts w:ascii="Arial" w:hAnsi="Arial" w:cs="Arial"/>
        </w:rPr>
      </w:pPr>
      <w:r w:rsidRPr="000F13BA">
        <w:rPr>
          <w:rFonts w:ascii="Arial" w:hAnsi="Arial" w:cs="Arial"/>
          <w:sz w:val="22"/>
          <w:szCs w:val="22"/>
        </w:rPr>
        <w:t>El</w:t>
      </w:r>
      <w:r>
        <w:rPr>
          <w:rFonts w:ascii="Arial" w:hAnsi="Arial" w:cs="Arial"/>
          <w:b/>
          <w:sz w:val="22"/>
          <w:szCs w:val="22"/>
        </w:rPr>
        <w:t xml:space="preserve"> Tribunal Administrativo </w:t>
      </w:r>
      <w:r w:rsidRPr="00371A2B">
        <w:rPr>
          <w:rFonts w:ascii="Arial" w:hAnsi="Arial" w:cs="Arial"/>
          <w:bCs/>
          <w:sz w:val="22"/>
          <w:szCs w:val="22"/>
        </w:rPr>
        <w:t>del Poder Judicial del Estado de Chiapas</w:t>
      </w:r>
      <w:r w:rsidRPr="00371A2B">
        <w:rPr>
          <w:rFonts w:ascii="Arial" w:eastAsia="Times New Roman" w:hAnsi="Arial" w:cs="Arial"/>
          <w:bCs/>
          <w:sz w:val="22"/>
          <w:szCs w:val="22"/>
          <w:lang w:bidi="ar-SA"/>
        </w:rPr>
        <w:t>; está</w:t>
      </w:r>
      <w:r>
        <w:rPr>
          <w:rFonts w:ascii="Arial" w:eastAsia="Times New Roman" w:hAnsi="Arial" w:cs="Arial"/>
          <w:sz w:val="22"/>
          <w:szCs w:val="22"/>
          <w:lang w:bidi="ar-SA"/>
        </w:rPr>
        <w:t xml:space="preserve"> registrado</w:t>
      </w:r>
      <w:r w:rsidRPr="00E31E31">
        <w:rPr>
          <w:rFonts w:ascii="Arial" w:eastAsia="Times New Roman" w:hAnsi="Arial" w:cs="Arial"/>
          <w:sz w:val="22"/>
          <w:szCs w:val="22"/>
          <w:lang w:bidi="ar-SA"/>
        </w:rPr>
        <w:t xml:space="preserve"> ante el </w:t>
      </w:r>
      <w:r w:rsidRPr="00E31E31">
        <w:rPr>
          <w:rStyle w:val="nfasis"/>
          <w:rFonts w:ascii="Arial" w:eastAsia="Times New Roman" w:hAnsi="Arial" w:cs="Arial"/>
          <w:i w:val="0"/>
          <w:sz w:val="22"/>
          <w:szCs w:val="22"/>
          <w:lang w:bidi="ar-SA"/>
        </w:rPr>
        <w:t xml:space="preserve">Servicio de Administración Tributaria como persona moral con fines no lucrativos, cuya actividad económica es la </w:t>
      </w:r>
      <w:r>
        <w:rPr>
          <w:rStyle w:val="nfasis"/>
          <w:rFonts w:ascii="Arial" w:eastAsia="Times New Roman" w:hAnsi="Arial" w:cs="Arial"/>
          <w:i w:val="0"/>
          <w:sz w:val="22"/>
          <w:szCs w:val="22"/>
          <w:lang w:bidi="ar-SA"/>
        </w:rPr>
        <w:t>impartición de justicia y mantenimiento de la seguridad y el orden público en el nivel estatal</w:t>
      </w:r>
      <w:r w:rsidRPr="00E31E31">
        <w:rPr>
          <w:rStyle w:val="nfasis"/>
          <w:rFonts w:ascii="Arial" w:eastAsia="Times New Roman" w:hAnsi="Arial" w:cs="Arial"/>
          <w:i w:val="0"/>
          <w:sz w:val="22"/>
          <w:szCs w:val="22"/>
          <w:lang w:bidi="ar-SA"/>
        </w:rPr>
        <w:t>, y sus obligaciones son las siguientes:</w:t>
      </w:r>
    </w:p>
    <w:p w:rsidR="00FB00C4" w:rsidRPr="00E31E31" w:rsidRDefault="00FB00C4" w:rsidP="00FB00C4">
      <w:pPr>
        <w:spacing w:line="100" w:lineRule="atLeast"/>
        <w:jc w:val="both"/>
        <w:rPr>
          <w:rFonts w:ascii="Arial" w:hAnsi="Arial" w:cs="Arial"/>
        </w:rPr>
      </w:pPr>
    </w:p>
    <w:p w:rsidR="00FB00C4" w:rsidRPr="00F26722" w:rsidRDefault="00FB00C4" w:rsidP="00FB00C4">
      <w:pPr>
        <w:numPr>
          <w:ilvl w:val="0"/>
          <w:numId w:val="2"/>
        </w:numPr>
        <w:tabs>
          <w:tab w:val="clear" w:pos="720"/>
          <w:tab w:val="left" w:pos="480"/>
        </w:tabs>
        <w:jc w:val="both"/>
        <w:rPr>
          <w:rFonts w:ascii="Arial" w:hAnsi="Arial" w:cs="Arial"/>
          <w:iCs/>
          <w:sz w:val="22"/>
        </w:rPr>
      </w:pPr>
      <w:r w:rsidRPr="00F26722">
        <w:rPr>
          <w:rFonts w:ascii="Arial" w:hAnsi="Arial" w:cs="Arial"/>
          <w:iCs/>
          <w:sz w:val="22"/>
        </w:rPr>
        <w:t xml:space="preserve">Presentar la declaración </w:t>
      </w:r>
      <w:r>
        <w:rPr>
          <w:rFonts w:ascii="Arial" w:hAnsi="Arial" w:cs="Arial"/>
          <w:iCs/>
          <w:sz w:val="22"/>
        </w:rPr>
        <w:t>informativa mensual de proveedores</w:t>
      </w:r>
      <w:r w:rsidRPr="00F26722">
        <w:rPr>
          <w:rFonts w:ascii="Arial" w:hAnsi="Arial" w:cs="Arial"/>
          <w:iCs/>
          <w:sz w:val="22"/>
        </w:rPr>
        <w:t>.</w:t>
      </w:r>
    </w:p>
    <w:p w:rsidR="00FB00C4" w:rsidRPr="00371A2B" w:rsidRDefault="00FB00C4" w:rsidP="00371A2B">
      <w:pPr>
        <w:numPr>
          <w:ilvl w:val="0"/>
          <w:numId w:val="2"/>
        </w:numPr>
        <w:tabs>
          <w:tab w:val="left" w:pos="480"/>
        </w:tabs>
        <w:jc w:val="both"/>
        <w:rPr>
          <w:rFonts w:ascii="Arial" w:hAnsi="Arial" w:cs="Arial"/>
          <w:iCs/>
          <w:sz w:val="22"/>
        </w:rPr>
      </w:pPr>
      <w:r>
        <w:rPr>
          <w:rFonts w:ascii="Arial" w:hAnsi="Arial" w:cs="Arial"/>
          <w:iCs/>
          <w:sz w:val="22"/>
        </w:rPr>
        <w:t>Entero de retenciones mensuales del ISR por sueldos y salarios</w:t>
      </w:r>
      <w:r w:rsidRPr="00F26722">
        <w:rPr>
          <w:rFonts w:ascii="Arial" w:hAnsi="Arial" w:cs="Arial"/>
          <w:iCs/>
          <w:sz w:val="22"/>
        </w:rPr>
        <w:t xml:space="preserve">.        </w:t>
      </w:r>
    </w:p>
    <w:p w:rsidR="00FB00C4" w:rsidRPr="00D31912" w:rsidRDefault="00FB00C4" w:rsidP="00FB00C4">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lastRenderedPageBreak/>
        <w:t xml:space="preserve">e) </w:t>
      </w:r>
      <w:r>
        <w:rPr>
          <w:rFonts w:ascii="Arial" w:eastAsia="Times New Roman" w:hAnsi="Arial" w:cs="Arial"/>
          <w:b/>
          <w:i/>
          <w:sz w:val="22"/>
          <w:szCs w:val="22"/>
          <w:lang w:bidi="ar-SA"/>
        </w:rPr>
        <w:t>Consideraciones Fiscales d</w:t>
      </w:r>
      <w:r w:rsidRPr="00D31912">
        <w:rPr>
          <w:rFonts w:ascii="Arial" w:eastAsia="Times New Roman" w:hAnsi="Arial" w:cs="Arial"/>
          <w:b/>
          <w:i/>
          <w:sz w:val="22"/>
          <w:szCs w:val="22"/>
          <w:lang w:bidi="ar-SA"/>
        </w:rPr>
        <w:t>el Ente</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Default="00FB00C4" w:rsidP="00FB00C4">
      <w:pPr>
        <w:spacing w:line="100" w:lineRule="atLeast"/>
        <w:jc w:val="both"/>
        <w:rPr>
          <w:rFonts w:ascii="Arial" w:eastAsia="Times New Roman" w:hAnsi="Arial" w:cs="Arial"/>
          <w:sz w:val="22"/>
          <w:szCs w:val="22"/>
          <w:lang w:bidi="ar-SA"/>
        </w:rPr>
      </w:pPr>
      <w:r w:rsidRPr="000F13BA">
        <w:rPr>
          <w:rFonts w:ascii="Arial" w:hAnsi="Arial" w:cs="Arial"/>
          <w:sz w:val="22"/>
          <w:szCs w:val="22"/>
        </w:rPr>
        <w:t>El</w:t>
      </w:r>
      <w:r>
        <w:rPr>
          <w:rFonts w:ascii="Arial" w:hAnsi="Arial" w:cs="Arial"/>
          <w:b/>
          <w:sz w:val="22"/>
          <w:szCs w:val="22"/>
        </w:rPr>
        <w:t xml:space="preserve"> Tribunal Administrativo </w:t>
      </w:r>
      <w:r w:rsidRPr="00371A2B">
        <w:rPr>
          <w:rFonts w:ascii="Arial" w:hAnsi="Arial" w:cs="Arial"/>
          <w:bCs/>
          <w:sz w:val="22"/>
          <w:szCs w:val="22"/>
        </w:rPr>
        <w:t>del Poder Judicial del Estado de Chiapas</w:t>
      </w:r>
      <w:r w:rsidRPr="00371A2B">
        <w:rPr>
          <w:rFonts w:ascii="Arial" w:eastAsia="Times New Roman" w:hAnsi="Arial" w:cs="Arial"/>
          <w:bCs/>
          <w:sz w:val="22"/>
          <w:szCs w:val="22"/>
          <w:lang w:bidi="ar-SA"/>
        </w:rPr>
        <w:t>, se ubica dentro de las personas morales a que se refiere el artículo 95 y 102 de la LISR, pero tiene otras obligaciones</w:t>
      </w:r>
      <w:r w:rsidRPr="00E31E31">
        <w:rPr>
          <w:rFonts w:ascii="Arial" w:eastAsia="Times New Roman" w:hAnsi="Arial" w:cs="Arial"/>
          <w:sz w:val="22"/>
          <w:szCs w:val="22"/>
          <w:lang w:bidi="ar-SA"/>
        </w:rPr>
        <w:t xml:space="preserve"> como:</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Pr="00F26722"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Presentar la declaración y pago provisional de retenciones de ISR por Sueldos y Salarios </w:t>
      </w:r>
    </w:p>
    <w:p w:rsidR="00FB00C4" w:rsidRPr="00F26722"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INFONAVIT</w:t>
      </w:r>
    </w:p>
    <w:p w:rsidR="00FB00C4" w:rsidRPr="00F26722"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IMSS</w:t>
      </w:r>
    </w:p>
    <w:p w:rsidR="00FB00C4" w:rsidRPr="00F26722"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2% Impuesto Sobre Nóminas </w:t>
      </w:r>
    </w:p>
    <w:p w:rsidR="00FB00C4" w:rsidRPr="00F26722"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 xml:space="preserve">10% de ISR por Arrendamientos de Inmuebles </w:t>
      </w:r>
    </w:p>
    <w:p w:rsidR="00FB00C4" w:rsidRDefault="00FB00C4" w:rsidP="00FB00C4">
      <w:pPr>
        <w:numPr>
          <w:ilvl w:val="0"/>
          <w:numId w:val="2"/>
        </w:numPr>
        <w:tabs>
          <w:tab w:val="clear" w:pos="720"/>
          <w:tab w:val="left" w:pos="480"/>
        </w:tabs>
        <w:jc w:val="both"/>
        <w:rPr>
          <w:rFonts w:ascii="Arial" w:hAnsi="Arial" w:cs="Arial"/>
          <w:i/>
          <w:sz w:val="22"/>
        </w:rPr>
      </w:pPr>
      <w:r w:rsidRPr="00F26722">
        <w:rPr>
          <w:rFonts w:ascii="Arial" w:hAnsi="Arial" w:cs="Arial"/>
          <w:i/>
          <w:sz w:val="22"/>
        </w:rPr>
        <w:t>2% Impuesto Sobre Nóminas a prestadores de servicios</w:t>
      </w:r>
    </w:p>
    <w:p w:rsidR="00FB00C4" w:rsidRDefault="00FB00C4" w:rsidP="00FB00C4">
      <w:pPr>
        <w:numPr>
          <w:ilvl w:val="0"/>
          <w:numId w:val="2"/>
        </w:numPr>
        <w:tabs>
          <w:tab w:val="clear" w:pos="720"/>
          <w:tab w:val="left" w:pos="480"/>
        </w:tabs>
        <w:jc w:val="both"/>
        <w:rPr>
          <w:rFonts w:ascii="Arial" w:hAnsi="Arial" w:cs="Arial"/>
          <w:i/>
          <w:sz w:val="22"/>
        </w:rPr>
      </w:pPr>
      <w:r>
        <w:rPr>
          <w:rFonts w:ascii="Arial" w:hAnsi="Arial" w:cs="Arial"/>
          <w:i/>
          <w:sz w:val="22"/>
        </w:rPr>
        <w:t>6% sobre el cálculo anual de ISN como contribución adicional para el Desarrollo Económico y Social</w:t>
      </w:r>
    </w:p>
    <w:p w:rsidR="00FB00C4" w:rsidRPr="00F26722" w:rsidRDefault="00FB00C4" w:rsidP="00FB00C4">
      <w:pPr>
        <w:tabs>
          <w:tab w:val="left" w:pos="480"/>
        </w:tabs>
        <w:ind w:left="720"/>
        <w:jc w:val="both"/>
        <w:rPr>
          <w:rFonts w:ascii="Arial" w:hAnsi="Arial" w:cs="Arial"/>
          <w:i/>
          <w:sz w:val="22"/>
        </w:rPr>
      </w:pPr>
      <w:r>
        <w:rPr>
          <w:rFonts w:ascii="Arial" w:hAnsi="Arial" w:cs="Arial"/>
          <w:i/>
          <w:sz w:val="22"/>
        </w:rPr>
        <w:t xml:space="preserve"> </w:t>
      </w:r>
      <w:r w:rsidRPr="00F26722">
        <w:rPr>
          <w:rFonts w:ascii="Arial" w:hAnsi="Arial" w:cs="Arial"/>
          <w:i/>
          <w:sz w:val="22"/>
        </w:rPr>
        <w:t xml:space="preserve">   </w:t>
      </w:r>
    </w:p>
    <w:p w:rsidR="00FB00C4" w:rsidRPr="00F26722" w:rsidRDefault="00FB00C4" w:rsidP="00FB00C4">
      <w:pPr>
        <w:tabs>
          <w:tab w:val="left" w:pos="480"/>
        </w:tabs>
        <w:jc w:val="both"/>
        <w:rPr>
          <w:rFonts w:ascii="Arial" w:hAnsi="Arial" w:cs="Arial"/>
          <w:iCs/>
          <w:sz w:val="22"/>
        </w:rPr>
      </w:pPr>
    </w:p>
    <w:p w:rsidR="00FB00C4" w:rsidRDefault="00FB00C4" w:rsidP="00FB00C4">
      <w:pPr>
        <w:spacing w:line="100" w:lineRule="atLeast"/>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f) Estructura Organizacional Básica </w:t>
      </w:r>
    </w:p>
    <w:p w:rsidR="00FB00C4" w:rsidRPr="00D31912" w:rsidRDefault="00371A2B" w:rsidP="00FB00C4">
      <w:pPr>
        <w:spacing w:line="100" w:lineRule="atLeast"/>
        <w:rPr>
          <w:rFonts w:ascii="Arial" w:eastAsia="Times New Roman" w:hAnsi="Arial" w:cs="Arial"/>
          <w:b/>
          <w:i/>
          <w:sz w:val="22"/>
          <w:szCs w:val="22"/>
          <w:lang w:bidi="ar-SA"/>
        </w:rPr>
      </w:pPr>
      <w:r>
        <w:rPr>
          <w:rFonts w:ascii="Arial" w:hAnsi="Arial" w:cs="Arial"/>
          <w:iCs/>
          <w:noProof/>
          <w:sz w:val="22"/>
          <w:lang w:eastAsia="es-MX" w:bidi="ar-SA"/>
        </w:rPr>
        <w:drawing>
          <wp:anchor distT="0" distB="0" distL="114300" distR="114300" simplePos="0" relativeHeight="251658240" behindDoc="1" locked="0" layoutInCell="1" allowOverlap="1" wp14:anchorId="294C7A42" wp14:editId="30B57AB1">
            <wp:simplePos x="0" y="0"/>
            <wp:positionH relativeFrom="column">
              <wp:posOffset>554990</wp:posOffset>
            </wp:positionH>
            <wp:positionV relativeFrom="paragraph">
              <wp:posOffset>12699</wp:posOffset>
            </wp:positionV>
            <wp:extent cx="5600700" cy="3343275"/>
            <wp:effectExtent l="0" t="0" r="0" b="9525"/>
            <wp:wrapNone/>
            <wp:docPr id="5" name="Imagen 4" descr="C:\Users\Fernando Castellanos\Desktop\TA Homme Office\Organig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rnando Castellanos\Desktop\TA Homme Office\Organigrama.jpg"/>
                    <pic:cNvPicPr>
                      <a:picLocks noChangeAspect="1" noChangeArrowheads="1"/>
                    </pic:cNvPicPr>
                  </pic:nvPicPr>
                  <pic:blipFill>
                    <a:blip r:embed="rId9" cstate="print"/>
                    <a:srcRect l="3194" r="7371" b="10164"/>
                    <a:stretch>
                      <a:fillRect/>
                    </a:stretch>
                  </pic:blipFill>
                  <pic:spPr bwMode="auto">
                    <a:xfrm>
                      <a:off x="0" y="0"/>
                      <a:ext cx="5601593" cy="33438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Default="00FB00C4" w:rsidP="00FB00C4">
      <w:pPr>
        <w:spacing w:line="100" w:lineRule="atLeast"/>
        <w:rPr>
          <w:noProof/>
          <w:lang w:eastAsia="es-MX" w:bidi="ar-SA"/>
        </w:rPr>
      </w:pPr>
    </w:p>
    <w:p w:rsidR="00FB00C4" w:rsidRPr="00E31E31" w:rsidRDefault="00FB00C4" w:rsidP="00FB00C4">
      <w:pPr>
        <w:spacing w:line="100" w:lineRule="atLeast"/>
        <w:jc w:val="both"/>
        <w:rPr>
          <w:rFonts w:ascii="Arial" w:eastAsia="Times New Roman" w:hAnsi="Arial" w:cs="Arial"/>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371A2B" w:rsidRDefault="00371A2B" w:rsidP="00FB00C4">
      <w:pPr>
        <w:spacing w:line="100" w:lineRule="atLeast"/>
        <w:jc w:val="both"/>
        <w:rPr>
          <w:rFonts w:ascii="Arial" w:eastAsia="Times New Roman" w:hAnsi="Arial" w:cs="Arial"/>
          <w:b/>
          <w:i/>
          <w:sz w:val="22"/>
          <w:szCs w:val="22"/>
          <w:lang w:bidi="ar-SA"/>
        </w:rPr>
      </w:pPr>
    </w:p>
    <w:p w:rsidR="00FB00C4" w:rsidRDefault="00FB00C4" w:rsidP="00FB00C4">
      <w:pPr>
        <w:spacing w:line="100" w:lineRule="atLeast"/>
        <w:jc w:val="both"/>
        <w:rPr>
          <w:rFonts w:ascii="Arial" w:eastAsia="Times New Roman" w:hAnsi="Arial" w:cs="Arial"/>
          <w:b/>
          <w:i/>
          <w:sz w:val="22"/>
          <w:szCs w:val="22"/>
          <w:lang w:bidi="ar-SA"/>
        </w:rPr>
      </w:pPr>
      <w:r w:rsidRPr="00D31912">
        <w:rPr>
          <w:rFonts w:ascii="Arial" w:eastAsia="Times New Roman" w:hAnsi="Arial" w:cs="Arial"/>
          <w:b/>
          <w:i/>
          <w:sz w:val="22"/>
          <w:szCs w:val="22"/>
          <w:lang w:bidi="ar-SA"/>
        </w:rPr>
        <w:t xml:space="preserve">g) </w:t>
      </w:r>
      <w:r>
        <w:rPr>
          <w:rFonts w:ascii="Arial" w:eastAsia="Times New Roman" w:hAnsi="Arial" w:cs="Arial"/>
          <w:b/>
          <w:i/>
          <w:sz w:val="22"/>
          <w:szCs w:val="22"/>
          <w:lang w:bidi="ar-SA"/>
        </w:rPr>
        <w:t>Fideicomisos, Mandatos y Análogos de los cuales es Fideicomitente o</w:t>
      </w:r>
      <w:r w:rsidRPr="00D31912">
        <w:rPr>
          <w:rFonts w:ascii="Arial" w:eastAsia="Times New Roman" w:hAnsi="Arial" w:cs="Arial"/>
          <w:b/>
          <w:i/>
          <w:sz w:val="22"/>
          <w:szCs w:val="22"/>
          <w:lang w:bidi="ar-SA"/>
        </w:rPr>
        <w:t xml:space="preserve"> Fideicomisario</w:t>
      </w:r>
    </w:p>
    <w:p w:rsidR="00FB00C4" w:rsidRDefault="00FB00C4" w:rsidP="00FB00C4">
      <w:pPr>
        <w:spacing w:line="100" w:lineRule="atLeast"/>
        <w:jc w:val="both"/>
        <w:rPr>
          <w:rFonts w:ascii="Arial" w:eastAsia="Times New Roman" w:hAnsi="Arial" w:cs="Arial"/>
          <w:sz w:val="22"/>
          <w:szCs w:val="22"/>
          <w:lang w:bidi="ar-SA"/>
        </w:rPr>
      </w:pPr>
      <w:r w:rsidRPr="00D31912">
        <w:rPr>
          <w:rFonts w:ascii="Arial" w:eastAsia="Times New Roman" w:hAnsi="Arial" w:cs="Arial"/>
          <w:sz w:val="22"/>
          <w:szCs w:val="22"/>
          <w:lang w:bidi="ar-SA"/>
        </w:rPr>
        <w:t xml:space="preserve">    </w:t>
      </w:r>
    </w:p>
    <w:p w:rsidR="00FB00C4" w:rsidRDefault="00FB00C4" w:rsidP="00FB00C4">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 xml:space="preserve">    </w:t>
      </w:r>
      <w:r w:rsidRPr="00D31912">
        <w:rPr>
          <w:rFonts w:ascii="Arial" w:eastAsia="Times New Roman" w:hAnsi="Arial" w:cs="Arial"/>
          <w:bCs/>
          <w:sz w:val="22"/>
          <w:szCs w:val="22"/>
          <w:lang w:bidi="ar-SA"/>
        </w:rPr>
        <w:t>(No Aplica)</w:t>
      </w:r>
    </w:p>
    <w:p w:rsidR="00FB00C4" w:rsidRDefault="00FB00C4" w:rsidP="00FB00C4">
      <w:pPr>
        <w:spacing w:line="100" w:lineRule="atLeast"/>
        <w:jc w:val="both"/>
        <w:rPr>
          <w:rFonts w:ascii="Arial" w:eastAsia="Times New Roman" w:hAnsi="Arial" w:cs="Arial"/>
          <w:b/>
          <w:bCs/>
          <w:sz w:val="22"/>
          <w:szCs w:val="22"/>
          <w:lang w:bidi="ar-SA"/>
        </w:rPr>
      </w:pPr>
    </w:p>
    <w:p w:rsidR="00FB00C4" w:rsidRPr="00DE3382" w:rsidRDefault="00FB00C4" w:rsidP="00FB00C4">
      <w:pPr>
        <w:spacing w:line="100" w:lineRule="atLeast"/>
        <w:jc w:val="both"/>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5.- </w:t>
      </w:r>
      <w:r w:rsidRPr="00D6641C">
        <w:rPr>
          <w:rFonts w:ascii="Arial" w:eastAsia="Times New Roman" w:hAnsi="Arial" w:cs="Arial"/>
          <w:b/>
          <w:bCs/>
          <w:sz w:val="22"/>
          <w:szCs w:val="22"/>
          <w:u w:val="single" w:color="7F7F7F"/>
          <w:lang w:bidi="ar-SA"/>
        </w:rPr>
        <w:t>Bases de Preparación de los Estados Financieros</w:t>
      </w:r>
      <w:r w:rsidRPr="00DE3382">
        <w:rPr>
          <w:rFonts w:ascii="Arial" w:eastAsia="Times New Roman" w:hAnsi="Arial" w:cs="Arial"/>
          <w:b/>
          <w:bCs/>
          <w:sz w:val="22"/>
          <w:szCs w:val="22"/>
          <w:lang w:bidi="ar-SA"/>
        </w:rPr>
        <w:t xml:space="preserve"> </w:t>
      </w:r>
    </w:p>
    <w:p w:rsidR="00FB00C4" w:rsidRPr="00D6641C" w:rsidRDefault="00FB00C4" w:rsidP="00FB00C4">
      <w:pPr>
        <w:spacing w:line="100" w:lineRule="atLeast"/>
        <w:jc w:val="both"/>
        <w:rPr>
          <w:rFonts w:ascii="Arial" w:eastAsia="Times New Roman" w:hAnsi="Arial" w:cs="Arial"/>
          <w:sz w:val="22"/>
          <w:szCs w:val="22"/>
          <w:u w:val="single" w:color="7F7F7F"/>
          <w:lang w:bidi="ar-SA"/>
        </w:rPr>
      </w:pP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Para llevar a cabo la preparación de los Estados Financieros del presente ejercicio se consideró lo siguiente:</w:t>
      </w:r>
    </w:p>
    <w:p w:rsidR="00FB00C4" w:rsidRPr="00E31E31" w:rsidRDefault="00FB00C4" w:rsidP="00FB00C4">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lastRenderedPageBreak/>
        <w:t>a) Si se ha observado la normatividad emitida por el CONAC y las disposiciones legales aplicables.</w:t>
      </w:r>
    </w:p>
    <w:p w:rsidR="00FB00C4" w:rsidRDefault="00FB00C4" w:rsidP="00FB00C4">
      <w:pPr>
        <w:spacing w:line="100" w:lineRule="atLeast"/>
        <w:jc w:val="both"/>
        <w:rPr>
          <w:rFonts w:ascii="Arial" w:eastAsia="Times New Roman" w:hAnsi="Arial" w:cs="Arial"/>
          <w:sz w:val="22"/>
          <w:szCs w:val="22"/>
          <w:lang w:bidi="ar-SA"/>
        </w:rPr>
      </w:pPr>
    </w:p>
    <w:p w:rsidR="00FB00C4" w:rsidRPr="00E24175"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Se ha observado en cierta medida la Normatividad emitida por el CONAC y la Ley General de Contabilidad Gubernamental (LGCG), para la emisión de los estados financieros.</w:t>
      </w:r>
    </w:p>
    <w:p w:rsidR="00FB00C4" w:rsidRPr="00E31E31" w:rsidRDefault="00FB00C4" w:rsidP="00FB00C4">
      <w:pPr>
        <w:pStyle w:val="INCISO"/>
        <w:spacing w:after="0" w:line="240" w:lineRule="auto"/>
        <w:ind w:left="0" w:firstLine="0"/>
        <w:rPr>
          <w:rFonts w:eastAsia="Times New Roman"/>
          <w:sz w:val="22"/>
          <w:szCs w:val="22"/>
          <w:lang w:bidi="ar-SA"/>
        </w:rPr>
      </w:pPr>
      <w:r w:rsidRPr="00E31E31">
        <w:rPr>
          <w:rFonts w:eastAsia="Times New Roman"/>
          <w:sz w:val="22"/>
          <w:szCs w:val="22"/>
          <w:lang w:bidi="ar-SA"/>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FB00C4" w:rsidRDefault="00FB00C4" w:rsidP="00FB00C4">
      <w:pPr>
        <w:spacing w:line="100" w:lineRule="atLeast"/>
        <w:jc w:val="both"/>
        <w:rPr>
          <w:rFonts w:ascii="Arial" w:eastAsia="Times New Roman" w:hAnsi="Arial" w:cs="Arial"/>
          <w:sz w:val="22"/>
          <w:szCs w:val="22"/>
          <w:lang w:bidi="ar-SA"/>
        </w:rPr>
      </w:pPr>
    </w:p>
    <w:p w:rsidR="00FB00C4"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Todas las cuentas que afectan económicamente </w:t>
      </w:r>
      <w:r>
        <w:rPr>
          <w:rFonts w:ascii="Arial" w:eastAsia="Times New Roman" w:hAnsi="Arial" w:cs="Arial"/>
          <w:sz w:val="22"/>
          <w:szCs w:val="22"/>
          <w:lang w:bidi="ar-SA"/>
        </w:rPr>
        <w:t xml:space="preserve">al </w:t>
      </w:r>
      <w:r>
        <w:rPr>
          <w:rFonts w:ascii="Arial" w:hAnsi="Arial" w:cs="Arial"/>
          <w:b/>
          <w:sz w:val="22"/>
          <w:szCs w:val="22"/>
        </w:rPr>
        <w:t xml:space="preserve">Tribunal Administrativo </w:t>
      </w:r>
      <w:r w:rsidRPr="00371A2B">
        <w:rPr>
          <w:rFonts w:ascii="Arial" w:hAnsi="Arial" w:cs="Arial"/>
          <w:bCs/>
          <w:sz w:val="22"/>
          <w:szCs w:val="22"/>
        </w:rPr>
        <w:t>del Poder Judicial del Estado de Chiapas</w:t>
      </w:r>
      <w:r w:rsidRPr="00371A2B">
        <w:rPr>
          <w:rFonts w:ascii="Arial" w:eastAsia="Times New Roman" w:hAnsi="Arial" w:cs="Arial"/>
          <w:bCs/>
          <w:sz w:val="22"/>
          <w:szCs w:val="22"/>
          <w:lang w:bidi="ar-SA"/>
        </w:rPr>
        <w:t xml:space="preserve">, están </w:t>
      </w:r>
      <w:r w:rsidR="00371A2B" w:rsidRPr="00371A2B">
        <w:rPr>
          <w:rFonts w:ascii="Arial" w:eastAsia="Times New Roman" w:hAnsi="Arial" w:cs="Arial"/>
          <w:bCs/>
          <w:sz w:val="22"/>
          <w:szCs w:val="22"/>
          <w:lang w:bidi="ar-SA"/>
        </w:rPr>
        <w:t>cuantificadas</w:t>
      </w:r>
      <w:r w:rsidRPr="00371A2B">
        <w:rPr>
          <w:rFonts w:ascii="Arial" w:eastAsia="Times New Roman" w:hAnsi="Arial" w:cs="Arial"/>
          <w:bCs/>
          <w:sz w:val="22"/>
          <w:szCs w:val="22"/>
          <w:lang w:bidi="ar-SA"/>
        </w:rPr>
        <w:t xml:space="preserve"> en términos monetarios y se registran al costo histórico. El costo histórico de las operaciones corresponde al monto erogado para su adquisición</w:t>
      </w:r>
      <w:r w:rsidRPr="00E31E31">
        <w:rPr>
          <w:rFonts w:ascii="Arial" w:eastAsia="Times New Roman" w:hAnsi="Arial" w:cs="Arial"/>
          <w:sz w:val="22"/>
          <w:szCs w:val="22"/>
          <w:lang w:bidi="ar-SA"/>
        </w:rPr>
        <w:t xml:space="preserve"> conforme a la documentación contable original justificativa y comprobatoria.</w:t>
      </w:r>
    </w:p>
    <w:p w:rsidR="00FB00C4" w:rsidRPr="00CE51F2" w:rsidRDefault="00FB00C4" w:rsidP="00FB00C4">
      <w:pPr>
        <w:spacing w:line="100" w:lineRule="atLeast"/>
        <w:jc w:val="both"/>
        <w:rPr>
          <w:rFonts w:ascii="Arial" w:eastAsia="Times New Roman" w:hAnsi="Arial" w:cs="Arial"/>
          <w:sz w:val="22"/>
          <w:szCs w:val="22"/>
          <w:lang w:bidi="ar-SA"/>
        </w:rPr>
      </w:pPr>
    </w:p>
    <w:p w:rsidR="00FB00C4" w:rsidRPr="00E31E31" w:rsidRDefault="00FB00C4" w:rsidP="00FB00C4">
      <w:pPr>
        <w:pStyle w:val="INCISO"/>
        <w:spacing w:after="60" w:line="100" w:lineRule="atLeast"/>
        <w:ind w:left="0" w:firstLine="0"/>
        <w:rPr>
          <w:rFonts w:eastAsia="Times New Roman"/>
          <w:sz w:val="22"/>
          <w:szCs w:val="22"/>
          <w:lang w:bidi="ar-SA"/>
        </w:rPr>
      </w:pPr>
      <w:r w:rsidRPr="00E31E31">
        <w:rPr>
          <w:rFonts w:eastAsia="Times New Roman"/>
          <w:sz w:val="22"/>
          <w:szCs w:val="22"/>
          <w:lang w:bidi="ar-SA"/>
        </w:rPr>
        <w:t>c) Postulados básicos.</w:t>
      </w:r>
    </w:p>
    <w:p w:rsidR="00FB00C4" w:rsidRPr="00371A2B" w:rsidRDefault="00FB00C4" w:rsidP="00FB00C4">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 xml:space="preserve">Las bases de preparación de los estados financieros </w:t>
      </w:r>
      <w:r>
        <w:rPr>
          <w:rFonts w:ascii="Arial" w:eastAsia="Times New Roman" w:hAnsi="Arial" w:cs="Arial"/>
          <w:sz w:val="22"/>
          <w:szCs w:val="22"/>
          <w:lang w:bidi="ar-SA"/>
        </w:rPr>
        <w:t xml:space="preserve">del </w:t>
      </w:r>
      <w:r>
        <w:rPr>
          <w:rFonts w:ascii="Arial" w:hAnsi="Arial" w:cs="Arial"/>
          <w:b/>
          <w:sz w:val="22"/>
          <w:szCs w:val="22"/>
        </w:rPr>
        <w:t xml:space="preserve">Tribunal Administrativo </w:t>
      </w:r>
      <w:r w:rsidRPr="00371A2B">
        <w:rPr>
          <w:rFonts w:ascii="Arial" w:hAnsi="Arial" w:cs="Arial"/>
          <w:bCs/>
          <w:sz w:val="22"/>
          <w:szCs w:val="22"/>
        </w:rPr>
        <w:t>del Poder Judicial del Estado de Chiapas</w:t>
      </w:r>
      <w:r w:rsidRPr="00371A2B">
        <w:rPr>
          <w:rFonts w:ascii="Arial" w:eastAsia="Times New Roman" w:hAnsi="Arial" w:cs="Arial"/>
          <w:bCs/>
          <w:sz w:val="22"/>
          <w:szCs w:val="22"/>
          <w:lang w:bidi="ar-SA"/>
        </w:rPr>
        <w:t>, aplican los postulados básicos siguientes:</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Sustancia Económica</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2.- Entes Públicos</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3.- Existencia Permanente </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4.- Revelación Suficiente</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5.- Importancia Relativa </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6.- Registro e Integración Presupuestaria</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7.- Consolidación de la Información Financiera</w:t>
      </w:r>
    </w:p>
    <w:p w:rsidR="00FB00C4" w:rsidRPr="00A94DF2" w:rsidRDefault="00FB00C4" w:rsidP="00FB00C4">
      <w:pPr>
        <w:spacing w:line="100" w:lineRule="atLeast"/>
        <w:jc w:val="both"/>
        <w:rPr>
          <w:rFonts w:ascii="Arial" w:hAnsi="Arial" w:cs="Arial"/>
        </w:rPr>
      </w:pPr>
      <w:r w:rsidRPr="00E31E31">
        <w:rPr>
          <w:rFonts w:ascii="Arial" w:eastAsia="Times New Roman" w:hAnsi="Arial" w:cs="Arial"/>
          <w:sz w:val="22"/>
          <w:szCs w:val="22"/>
          <w:lang w:bidi="ar-SA"/>
        </w:rPr>
        <w:t>8.- Devengo Contable</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9.- Valuación </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 xml:space="preserve">10.- Dualidad Económica </w:t>
      </w:r>
    </w:p>
    <w:p w:rsidR="00FB00C4" w:rsidRPr="00E31E31" w:rsidRDefault="00FB00C4" w:rsidP="00FB00C4">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11.- Consistencia</w:t>
      </w:r>
    </w:p>
    <w:p w:rsidR="00FB00C4" w:rsidRPr="00E31E31" w:rsidRDefault="00FB00C4" w:rsidP="00FB00C4">
      <w:pPr>
        <w:spacing w:line="100" w:lineRule="atLeast"/>
        <w:jc w:val="both"/>
        <w:rPr>
          <w:rFonts w:ascii="Arial" w:eastAsia="Times New Roman" w:hAnsi="Arial" w:cs="Arial"/>
          <w:sz w:val="22"/>
          <w:szCs w:val="22"/>
          <w:lang w:bidi="ar-SA"/>
        </w:rPr>
      </w:pPr>
    </w:p>
    <w:p w:rsidR="00FB00C4" w:rsidRPr="00E31E31" w:rsidRDefault="00FB00C4" w:rsidP="00FB00C4">
      <w:pPr>
        <w:spacing w:line="100" w:lineRule="atLeast"/>
        <w:jc w:val="both"/>
        <w:rPr>
          <w:rFonts w:ascii="Arial" w:eastAsia="Times New Roman" w:hAnsi="Arial" w:cs="Arial"/>
          <w:b/>
          <w:bCs/>
          <w:sz w:val="22"/>
          <w:szCs w:val="22"/>
          <w:lang w:bidi="ar-SA"/>
        </w:rPr>
      </w:pPr>
      <w:r w:rsidRPr="00E31E31">
        <w:rPr>
          <w:rFonts w:ascii="Arial" w:eastAsia="Times New Roman" w:hAnsi="Arial" w:cs="Arial"/>
          <w:sz w:val="22"/>
          <w:szCs w:val="22"/>
          <w:lang w:bidi="ar-SA"/>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r w:rsidRPr="00F35703">
        <w:rPr>
          <w:rFonts w:ascii="Arial" w:eastAsia="Times New Roman" w:hAnsi="Arial" w:cs="Arial"/>
          <w:sz w:val="22"/>
          <w:szCs w:val="22"/>
          <w:lang w:bidi="ar-SA"/>
        </w:rPr>
        <w:t xml:space="preserve">). </w:t>
      </w:r>
      <w:r>
        <w:rPr>
          <w:rFonts w:ascii="Arial" w:eastAsia="Times New Roman" w:hAnsi="Arial" w:cs="Arial"/>
          <w:bCs/>
          <w:sz w:val="22"/>
          <w:szCs w:val="22"/>
          <w:lang w:bidi="ar-SA"/>
        </w:rPr>
        <w:t>(No Aplica</w:t>
      </w:r>
      <w:r w:rsidRPr="00F35703">
        <w:rPr>
          <w:rFonts w:ascii="Arial" w:eastAsia="Times New Roman" w:hAnsi="Arial" w:cs="Arial"/>
          <w:bCs/>
          <w:sz w:val="22"/>
          <w:szCs w:val="22"/>
          <w:lang w:bidi="ar-SA"/>
        </w:rPr>
        <w:t>)</w:t>
      </w:r>
    </w:p>
    <w:p w:rsidR="00FB00C4" w:rsidRPr="00E31E31" w:rsidRDefault="00FB00C4" w:rsidP="00FB00C4">
      <w:pPr>
        <w:spacing w:line="100" w:lineRule="atLeast"/>
        <w:jc w:val="both"/>
        <w:rPr>
          <w:rFonts w:ascii="Arial" w:eastAsia="Times New Roman" w:hAnsi="Arial" w:cs="Arial"/>
          <w:b/>
          <w:bCs/>
          <w:sz w:val="22"/>
          <w:szCs w:val="22"/>
          <w:lang w:bidi="ar-SA"/>
        </w:rPr>
      </w:pPr>
    </w:p>
    <w:p w:rsidR="00FB00C4" w:rsidRPr="00F35703" w:rsidRDefault="00FB00C4" w:rsidP="00FB00C4">
      <w:pPr>
        <w:spacing w:line="100" w:lineRule="atLeast"/>
        <w:jc w:val="both"/>
        <w:rPr>
          <w:rFonts w:ascii="Arial" w:eastAsia="Times New Roman" w:hAnsi="Arial" w:cs="Arial"/>
          <w:bCs/>
          <w:sz w:val="22"/>
          <w:szCs w:val="22"/>
          <w:lang w:bidi="ar-SA"/>
        </w:rPr>
      </w:pPr>
      <w:r w:rsidRPr="00E31E31">
        <w:rPr>
          <w:rFonts w:ascii="Arial" w:eastAsia="Times New Roman" w:hAnsi="Arial" w:cs="Arial"/>
          <w:sz w:val="22"/>
          <w:szCs w:val="22"/>
          <w:lang w:bidi="ar-SA"/>
        </w:rPr>
        <w:t xml:space="preserve">e) Para las Entidades que por primera vez estén implementando </w:t>
      </w:r>
      <w:r w:rsidR="00371A2B" w:rsidRPr="00E31E31">
        <w:rPr>
          <w:rFonts w:ascii="Arial" w:eastAsia="Times New Roman" w:hAnsi="Arial" w:cs="Arial"/>
          <w:sz w:val="22"/>
          <w:szCs w:val="22"/>
          <w:lang w:bidi="ar-SA"/>
        </w:rPr>
        <w:t>el base devengado</w:t>
      </w:r>
      <w:r w:rsidRPr="00E31E31">
        <w:rPr>
          <w:rFonts w:ascii="Arial" w:eastAsia="Times New Roman" w:hAnsi="Arial" w:cs="Arial"/>
          <w:sz w:val="22"/>
          <w:szCs w:val="22"/>
          <w:lang w:bidi="ar-SA"/>
        </w:rPr>
        <w:t xml:space="preserve"> de acuerdo a la Ley de Contabilidad; deberán considerar políticas de reconocimientos, plan de implementación, p</w:t>
      </w:r>
      <w:r w:rsidRPr="00E31E31">
        <w:rPr>
          <w:rFonts w:ascii="Arial" w:eastAsia="Times New Roman" w:hAnsi="Arial" w:cs="Arial"/>
          <w:sz w:val="22"/>
          <w:szCs w:val="18"/>
          <w:lang w:bidi="ar-SA"/>
        </w:rPr>
        <w:t>resentar los últimos estados financieros con la Normatividad anteriormente utilizada</w:t>
      </w:r>
      <w:r>
        <w:rPr>
          <w:rFonts w:ascii="Arial" w:eastAsia="Times New Roman" w:hAnsi="Arial" w:cs="Arial"/>
          <w:sz w:val="22"/>
          <w:szCs w:val="18"/>
          <w:lang w:bidi="ar-SA"/>
        </w:rPr>
        <w:t>.</w:t>
      </w:r>
      <w:r w:rsidRPr="00F35703">
        <w:rPr>
          <w:rFonts w:ascii="Arial" w:eastAsia="Times New Roman" w:hAnsi="Arial" w:cs="Arial"/>
          <w:sz w:val="22"/>
          <w:szCs w:val="18"/>
          <w:lang w:bidi="ar-SA"/>
        </w:rPr>
        <w:t xml:space="preserve"> </w:t>
      </w:r>
      <w:r w:rsidRPr="00F35703">
        <w:rPr>
          <w:rFonts w:ascii="Arial" w:eastAsia="Times New Roman" w:hAnsi="Arial" w:cs="Arial"/>
          <w:bCs/>
          <w:sz w:val="22"/>
          <w:szCs w:val="22"/>
          <w:lang w:bidi="ar-SA"/>
        </w:rPr>
        <w:t>(No Aplica)</w:t>
      </w:r>
    </w:p>
    <w:p w:rsidR="00FB00C4" w:rsidRDefault="00FB00C4" w:rsidP="00FB00C4">
      <w:pPr>
        <w:spacing w:line="100" w:lineRule="atLeast"/>
        <w:rPr>
          <w:rFonts w:ascii="Arial" w:eastAsia="Times New Roman" w:hAnsi="Arial" w:cs="Arial"/>
          <w:b/>
          <w:bCs/>
          <w:sz w:val="22"/>
          <w:szCs w:val="22"/>
          <w:lang w:bidi="ar-SA"/>
        </w:rPr>
      </w:pPr>
    </w:p>
    <w:p w:rsidR="00FB00C4" w:rsidRPr="00DE3382" w:rsidRDefault="00FB00C4" w:rsidP="00FB00C4">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6.- </w:t>
      </w:r>
      <w:r w:rsidRPr="00D6641C">
        <w:rPr>
          <w:rFonts w:ascii="Arial" w:eastAsia="Times New Roman" w:hAnsi="Arial" w:cs="Arial"/>
          <w:b/>
          <w:bCs/>
          <w:sz w:val="22"/>
          <w:szCs w:val="22"/>
          <w:u w:val="single" w:color="7F7F7F"/>
          <w:lang w:bidi="ar-SA"/>
        </w:rPr>
        <w:t>Políticas de Contabilidad Significativas</w:t>
      </w:r>
      <w:r w:rsidRPr="00DE3382">
        <w:rPr>
          <w:rFonts w:ascii="Arial" w:eastAsia="Times New Roman" w:hAnsi="Arial" w:cs="Arial"/>
          <w:b/>
          <w:bCs/>
          <w:sz w:val="22"/>
          <w:szCs w:val="22"/>
          <w:lang w:bidi="ar-SA"/>
        </w:rPr>
        <w:t xml:space="preserve"> </w:t>
      </w:r>
    </w:p>
    <w:p w:rsidR="00FB00C4" w:rsidRDefault="00FB00C4" w:rsidP="00FB00C4">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FB00C4" w:rsidRDefault="00FB00C4" w:rsidP="00FB00C4">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FB00C4" w:rsidRDefault="00FB00C4" w:rsidP="00FB00C4">
      <w:pPr>
        <w:spacing w:line="100" w:lineRule="atLeast"/>
        <w:rPr>
          <w:rFonts w:ascii="Arial" w:eastAsia="Times New Roman" w:hAnsi="Arial" w:cs="Arial"/>
          <w:b/>
          <w:bCs/>
          <w:sz w:val="22"/>
          <w:szCs w:val="22"/>
          <w:lang w:bidi="ar-SA"/>
        </w:rPr>
      </w:pPr>
    </w:p>
    <w:p w:rsidR="00FB00C4" w:rsidRPr="00D6641C" w:rsidRDefault="00FB00C4" w:rsidP="00FB00C4">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7.- </w:t>
      </w:r>
      <w:r w:rsidRPr="00D6641C">
        <w:rPr>
          <w:rFonts w:ascii="Arial" w:eastAsia="Times New Roman" w:hAnsi="Arial" w:cs="Arial"/>
          <w:b/>
          <w:bCs/>
          <w:sz w:val="22"/>
          <w:szCs w:val="22"/>
          <w:u w:val="single" w:color="7F7F7F"/>
          <w:lang w:bidi="ar-SA"/>
        </w:rPr>
        <w:t xml:space="preserve">Posición en Moneda Extranjera y Protección por Riesgo Cambiario </w:t>
      </w:r>
    </w:p>
    <w:p w:rsidR="00FB00C4" w:rsidRDefault="00FB00C4" w:rsidP="00FB00C4">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74444E" w:rsidRDefault="00FB00C4" w:rsidP="00BD4EE8">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93F93" w:rsidRPr="00BD4EE8" w:rsidRDefault="00393F93" w:rsidP="00BD4EE8">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lastRenderedPageBreak/>
        <w:t xml:space="preserve">8.- </w:t>
      </w:r>
      <w:r w:rsidRPr="00D6641C">
        <w:rPr>
          <w:rFonts w:ascii="Arial" w:eastAsia="Times New Roman" w:hAnsi="Arial" w:cs="Arial"/>
          <w:b/>
          <w:bCs/>
          <w:sz w:val="22"/>
          <w:szCs w:val="22"/>
          <w:u w:val="single" w:color="7F7F7F"/>
          <w:lang w:bidi="ar-SA"/>
        </w:rPr>
        <w:t xml:space="preserve">Reporte Analítico del Activo  </w:t>
      </w:r>
    </w:p>
    <w:p w:rsidR="00393F93" w:rsidRPr="00E31E31" w:rsidRDefault="00393F93">
      <w:pPr>
        <w:spacing w:line="100" w:lineRule="atLeast"/>
        <w:jc w:val="both"/>
        <w:rPr>
          <w:rFonts w:ascii="Arial" w:eastAsia="Times New Roman" w:hAnsi="Arial" w:cs="Arial"/>
          <w:sz w:val="22"/>
          <w:szCs w:val="22"/>
          <w:lang w:bidi="ar-SA"/>
        </w:rPr>
      </w:pPr>
    </w:p>
    <w:p w:rsidR="002A63AB" w:rsidRDefault="00B35ECB">
      <w:pPr>
        <w:spacing w:line="100" w:lineRule="atLeast"/>
        <w:jc w:val="both"/>
        <w:rPr>
          <w:rFonts w:ascii="Arial" w:eastAsia="Times New Roman" w:hAnsi="Arial" w:cs="Arial"/>
          <w:sz w:val="22"/>
          <w:szCs w:val="22"/>
          <w:lang w:bidi="ar-SA"/>
        </w:rPr>
      </w:pPr>
      <w:r w:rsidRPr="00B35ECB">
        <w:rPr>
          <w:rFonts w:ascii="Arial" w:eastAsia="Times New Roman" w:hAnsi="Arial" w:cs="Arial"/>
          <w:sz w:val="22"/>
          <w:szCs w:val="22"/>
          <w:lang w:bidi="ar-SA"/>
        </w:rPr>
        <w:t>El estado analítico del activo, muestra la variación entre el saldo final y el saldo inicial del periodo. Y al cierre del periodo que se informa presenta una variación positiva por la cantidad de $ 2,042,116.98 (Dos millones cuarenta y dos mil pesos ciento dieciséis pesos 98/100 M.N.)  el cual es menor en comparación al ejercicio 2019.</w:t>
      </w:r>
      <w:r w:rsidR="0064109B">
        <w:rPr>
          <w:rFonts w:ascii="Arial" w:eastAsia="Times New Roman" w:hAnsi="Arial" w:cs="Arial"/>
          <w:sz w:val="22"/>
          <w:szCs w:val="22"/>
          <w:lang w:bidi="ar-SA"/>
        </w:rPr>
        <w:tab/>
      </w:r>
    </w:p>
    <w:p w:rsidR="00B35ECB" w:rsidRDefault="00B35ECB">
      <w:pPr>
        <w:spacing w:line="100" w:lineRule="atLeast"/>
        <w:jc w:val="both"/>
        <w:rPr>
          <w:rFonts w:ascii="Arial" w:eastAsia="Times New Roman" w:hAnsi="Arial" w:cs="Arial"/>
          <w:sz w:val="22"/>
          <w:szCs w:val="22"/>
          <w:lang w:bidi="ar-SA"/>
        </w:rPr>
      </w:pPr>
    </w:p>
    <w:p w:rsidR="002A63AB" w:rsidRDefault="002A63AB" w:rsidP="002A63AB">
      <w:pPr>
        <w:spacing w:line="100" w:lineRule="atLeast"/>
        <w:jc w:val="both"/>
        <w:rPr>
          <w:rFonts w:ascii="Arial" w:eastAsia="Times New Roman" w:hAnsi="Arial" w:cs="Arial"/>
          <w:sz w:val="22"/>
          <w:szCs w:val="22"/>
          <w:lang w:bidi="ar-SA"/>
        </w:rPr>
      </w:pPr>
      <w:r>
        <w:rPr>
          <w:rFonts w:ascii="Arial" w:eastAsia="Times New Roman" w:hAnsi="Arial" w:cs="Arial"/>
          <w:sz w:val="22"/>
          <w:szCs w:val="22"/>
          <w:lang w:bidi="ar-SA"/>
        </w:rPr>
        <w:t>La variac</w:t>
      </w:r>
      <w:r w:rsidR="00A45CA3">
        <w:rPr>
          <w:rFonts w:ascii="Arial" w:eastAsia="Times New Roman" w:hAnsi="Arial" w:cs="Arial"/>
          <w:sz w:val="22"/>
          <w:szCs w:val="22"/>
          <w:lang w:bidi="ar-SA"/>
        </w:rPr>
        <w:t>ión que presenta el activo</w:t>
      </w:r>
      <w:r>
        <w:rPr>
          <w:rFonts w:ascii="Arial" w:eastAsia="Times New Roman" w:hAnsi="Arial" w:cs="Arial"/>
          <w:sz w:val="22"/>
          <w:szCs w:val="22"/>
          <w:lang w:bidi="ar-SA"/>
        </w:rPr>
        <w:t>, se integra de la siguiente manera:</w:t>
      </w:r>
    </w:p>
    <w:p w:rsidR="002A63AB" w:rsidRDefault="002A63AB" w:rsidP="002A63AB">
      <w:pPr>
        <w:spacing w:line="100" w:lineRule="atLeast"/>
        <w:jc w:val="both"/>
        <w:rPr>
          <w:rFonts w:ascii="Arial" w:eastAsia="Times New Roman" w:hAnsi="Arial" w:cs="Arial"/>
          <w:sz w:val="22"/>
          <w:szCs w:val="22"/>
          <w:lang w:bidi="ar-SA"/>
        </w:rPr>
      </w:pPr>
    </w:p>
    <w:p w:rsidR="00B35ECB" w:rsidRPr="00B35ECB" w:rsidRDefault="00B35ECB" w:rsidP="00B35ECB">
      <w:pPr>
        <w:pStyle w:val="Prrafodelista"/>
        <w:numPr>
          <w:ilvl w:val="0"/>
          <w:numId w:val="12"/>
        </w:numPr>
        <w:rPr>
          <w:rFonts w:ascii="Arial" w:hAnsi="Arial"/>
          <w:kern w:val="1"/>
          <w:lang w:eastAsia="zh-CN"/>
        </w:rPr>
      </w:pPr>
      <w:r w:rsidRPr="00B35ECB">
        <w:rPr>
          <w:rFonts w:ascii="Arial" w:hAnsi="Arial"/>
          <w:kern w:val="1"/>
          <w:lang w:eastAsia="zh-CN"/>
        </w:rPr>
        <w:t>La variación positiva por $ 2</w:t>
      </w:r>
      <w:proofErr w:type="gramStart"/>
      <w:r w:rsidRPr="00B35ECB">
        <w:rPr>
          <w:rFonts w:ascii="Arial" w:hAnsi="Arial"/>
          <w:kern w:val="1"/>
          <w:lang w:eastAsia="zh-CN"/>
        </w:rPr>
        <w:t>,0</w:t>
      </w:r>
      <w:bookmarkStart w:id="2" w:name="_GoBack"/>
      <w:bookmarkEnd w:id="2"/>
      <w:r w:rsidRPr="00B35ECB">
        <w:rPr>
          <w:rFonts w:ascii="Arial" w:hAnsi="Arial"/>
          <w:kern w:val="1"/>
          <w:lang w:eastAsia="zh-CN"/>
        </w:rPr>
        <w:t>31,896.71</w:t>
      </w:r>
      <w:proofErr w:type="gramEnd"/>
      <w:r w:rsidRPr="00B35ECB">
        <w:rPr>
          <w:rFonts w:ascii="Arial" w:hAnsi="Arial"/>
          <w:kern w:val="1"/>
          <w:lang w:eastAsia="zh-CN"/>
        </w:rPr>
        <w:t xml:space="preserve"> (Dos millones treinta y un mil ochocientos noventa y seis pesos 71/100 M.N.)  del rubro efectivo y equivalente se debe a la disponibilidad financiera para cubrir los compromisos de pagos, ya sea por pasivos, o bien  a los diversos conceptos de  sueldos y salarios, proveedores e impuestos y otras contribuciones, generados al cierre del periodo que se informa.</w:t>
      </w:r>
    </w:p>
    <w:p w:rsidR="00B35ECB" w:rsidRPr="00B35ECB" w:rsidRDefault="00B35ECB" w:rsidP="00B35ECB">
      <w:pPr>
        <w:pStyle w:val="Prrafodelista"/>
        <w:numPr>
          <w:ilvl w:val="0"/>
          <w:numId w:val="12"/>
        </w:numPr>
        <w:rPr>
          <w:rFonts w:ascii="Arial" w:hAnsi="Arial"/>
          <w:kern w:val="1"/>
          <w:lang w:eastAsia="zh-CN"/>
        </w:rPr>
      </w:pPr>
      <w:r w:rsidRPr="00B35ECB">
        <w:rPr>
          <w:rFonts w:ascii="Arial" w:hAnsi="Arial"/>
          <w:kern w:val="1"/>
          <w:lang w:eastAsia="zh-CN"/>
        </w:rPr>
        <w:t xml:space="preserve">La variación positiva por $ 10,220.27 (Diez mil doscientos veinte pesos 27/100 M.N.) del rubro de activos diferidos lo integran las operaciones que están en proceso de regularización presupuestal y contable al cierre del periodo que se informa; actualmente se realiza el análisis de valoración, por el Grupo de Trabajo Interno para la Depuración y Cancelación de Saldos Deudores y Acreedores del </w:t>
      </w:r>
      <w:r w:rsidRPr="002D7D71">
        <w:rPr>
          <w:rFonts w:ascii="Arial" w:hAnsi="Arial"/>
          <w:b/>
          <w:kern w:val="1"/>
          <w:lang w:eastAsia="zh-CN"/>
        </w:rPr>
        <w:t>Tribunal Administrativo</w:t>
      </w:r>
      <w:r w:rsidRPr="00B35ECB">
        <w:rPr>
          <w:rFonts w:ascii="Arial" w:hAnsi="Arial"/>
          <w:kern w:val="1"/>
          <w:lang w:eastAsia="zh-CN"/>
        </w:rPr>
        <w:t xml:space="preserve"> del Poder Judicial del Estado de Chiapas.</w:t>
      </w:r>
    </w:p>
    <w:p w:rsidR="00D83315" w:rsidRPr="008335EE" w:rsidRDefault="00D83315" w:rsidP="009C4EA3">
      <w:pPr>
        <w:numPr>
          <w:ilvl w:val="0"/>
          <w:numId w:val="12"/>
        </w:numPr>
        <w:spacing w:line="100" w:lineRule="atLeast"/>
        <w:jc w:val="both"/>
        <w:rPr>
          <w:rFonts w:ascii="Arial" w:eastAsia="Times New Roman" w:hAnsi="Arial" w:cs="Arial"/>
          <w:sz w:val="2"/>
          <w:szCs w:val="2"/>
          <w:lang w:bidi="ar-SA"/>
        </w:rPr>
      </w:pPr>
    </w:p>
    <w:tbl>
      <w:tblPr>
        <w:tblW w:w="9972" w:type="dxa"/>
        <w:jc w:val="center"/>
        <w:tblCellMar>
          <w:left w:w="70" w:type="dxa"/>
          <w:right w:w="70" w:type="dxa"/>
        </w:tblCellMar>
        <w:tblLook w:val="04A0" w:firstRow="1" w:lastRow="0" w:firstColumn="1" w:lastColumn="0" w:noHBand="0" w:noVBand="1"/>
      </w:tblPr>
      <w:tblGrid>
        <w:gridCol w:w="2978"/>
        <w:gridCol w:w="1386"/>
        <w:gridCol w:w="1253"/>
        <w:gridCol w:w="1520"/>
        <w:gridCol w:w="1418"/>
        <w:gridCol w:w="1417"/>
      </w:tblGrid>
      <w:tr w:rsidR="00E31E31" w:rsidRPr="00E31E31" w:rsidTr="009F4F56">
        <w:trPr>
          <w:trHeight w:val="540"/>
          <w:jc w:val="center"/>
        </w:trPr>
        <w:tc>
          <w:tcPr>
            <w:tcW w:w="2978" w:type="dxa"/>
            <w:tcBorders>
              <w:top w:val="single" w:sz="4" w:space="0" w:color="auto"/>
              <w:left w:val="single" w:sz="4" w:space="0" w:color="auto"/>
              <w:bottom w:val="single" w:sz="4" w:space="0" w:color="auto"/>
              <w:right w:val="single" w:sz="4" w:space="0" w:color="auto"/>
            </w:tcBorders>
            <w:shd w:val="clear" w:color="auto" w:fill="8A8D92"/>
            <w:noWrap/>
            <w:vAlign w:val="center"/>
            <w:hideMark/>
          </w:tcPr>
          <w:p w:rsidR="00E31E31" w:rsidRPr="0028704E" w:rsidRDefault="00A03F48"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color w:val="FFFFFF" w:themeColor="background1"/>
              </w:rPr>
              <w:br w:type="page"/>
            </w:r>
            <w:r w:rsidRPr="0028704E">
              <w:rPr>
                <w:rFonts w:ascii="Arial" w:eastAsia="Times New Roman" w:hAnsi="Arial" w:cs="Arial"/>
                <w:color w:val="FFFFFF" w:themeColor="background1"/>
                <w:sz w:val="22"/>
                <w:szCs w:val="22"/>
                <w:lang w:bidi="ar-SA"/>
              </w:rPr>
              <w:br w:type="page"/>
            </w:r>
            <w:bookmarkStart w:id="3" w:name="RANGE!A2:F18"/>
            <w:r w:rsidR="00E31E31" w:rsidRPr="0028704E">
              <w:rPr>
                <w:rFonts w:ascii="Arial" w:eastAsia="Times New Roman" w:hAnsi="Arial" w:cs="Arial"/>
                <w:b/>
                <w:bCs/>
                <w:color w:val="FFFFFF" w:themeColor="background1"/>
                <w:kern w:val="0"/>
                <w:sz w:val="16"/>
                <w:szCs w:val="16"/>
                <w:lang w:eastAsia="es-MX" w:bidi="ar-SA"/>
              </w:rPr>
              <w:t>CONCEPTO</w:t>
            </w:r>
            <w:bookmarkEnd w:id="3"/>
          </w:p>
        </w:tc>
        <w:tc>
          <w:tcPr>
            <w:tcW w:w="1386"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INICIAL</w:t>
            </w:r>
          </w:p>
        </w:tc>
        <w:tc>
          <w:tcPr>
            <w:tcW w:w="1253"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CARGOS DEL PERIODO</w:t>
            </w:r>
          </w:p>
        </w:tc>
        <w:tc>
          <w:tcPr>
            <w:tcW w:w="1520"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ABONOS DEL PERIODO</w:t>
            </w:r>
          </w:p>
        </w:tc>
        <w:tc>
          <w:tcPr>
            <w:tcW w:w="1418"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E31E31"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SALDO</w:t>
            </w:r>
            <w:r w:rsidRPr="0028704E">
              <w:rPr>
                <w:rFonts w:ascii="Arial" w:eastAsia="Times New Roman" w:hAnsi="Arial" w:cs="Arial"/>
                <w:b/>
                <w:bCs/>
                <w:color w:val="FFFFFF" w:themeColor="background1"/>
                <w:kern w:val="0"/>
                <w:sz w:val="16"/>
                <w:szCs w:val="16"/>
                <w:lang w:eastAsia="es-MX" w:bidi="ar-SA"/>
              </w:rPr>
              <w:br/>
              <w:t>FINAL</w:t>
            </w:r>
          </w:p>
        </w:tc>
        <w:tc>
          <w:tcPr>
            <w:tcW w:w="1417" w:type="dxa"/>
            <w:tcBorders>
              <w:top w:val="single" w:sz="4" w:space="0" w:color="auto"/>
              <w:left w:val="nil"/>
              <w:bottom w:val="single" w:sz="4" w:space="0" w:color="auto"/>
              <w:right w:val="single" w:sz="4" w:space="0" w:color="auto"/>
            </w:tcBorders>
            <w:shd w:val="clear" w:color="auto" w:fill="8A8D92"/>
            <w:vAlign w:val="center"/>
            <w:hideMark/>
          </w:tcPr>
          <w:p w:rsidR="00E31E31" w:rsidRPr="0028704E" w:rsidRDefault="00A45CA3" w:rsidP="00A03F48">
            <w:pPr>
              <w:widowControl/>
              <w:suppressAutoHyphens w:val="0"/>
              <w:jc w:val="center"/>
              <w:rPr>
                <w:rFonts w:ascii="Arial" w:eastAsia="Times New Roman" w:hAnsi="Arial" w:cs="Arial"/>
                <w:b/>
                <w:bCs/>
                <w:color w:val="FFFFFF" w:themeColor="background1"/>
                <w:kern w:val="0"/>
                <w:sz w:val="16"/>
                <w:szCs w:val="16"/>
                <w:lang w:eastAsia="es-MX" w:bidi="ar-SA"/>
              </w:rPr>
            </w:pPr>
            <w:r w:rsidRPr="0028704E">
              <w:rPr>
                <w:rFonts w:ascii="Arial" w:eastAsia="Times New Roman" w:hAnsi="Arial" w:cs="Arial"/>
                <w:b/>
                <w:bCs/>
                <w:color w:val="FFFFFF" w:themeColor="background1"/>
                <w:kern w:val="0"/>
                <w:sz w:val="16"/>
                <w:szCs w:val="16"/>
                <w:lang w:eastAsia="es-MX" w:bidi="ar-SA"/>
              </w:rPr>
              <w:t>VARIACIÓ</w:t>
            </w:r>
            <w:r w:rsidR="00E31E31" w:rsidRPr="0028704E">
              <w:rPr>
                <w:rFonts w:ascii="Arial" w:eastAsia="Times New Roman" w:hAnsi="Arial" w:cs="Arial"/>
                <w:b/>
                <w:bCs/>
                <w:color w:val="FFFFFF" w:themeColor="background1"/>
                <w:kern w:val="0"/>
                <w:sz w:val="16"/>
                <w:szCs w:val="16"/>
                <w:lang w:eastAsia="es-MX" w:bidi="ar-SA"/>
              </w:rPr>
              <w:t xml:space="preserve">N DEL PERIODO </w:t>
            </w:r>
          </w:p>
        </w:tc>
      </w:tr>
      <w:tr w:rsidR="00E31E31" w:rsidRPr="00E31E31" w:rsidTr="009F4F56">
        <w:trPr>
          <w:trHeight w:val="165"/>
          <w:jc w:val="center"/>
        </w:trPr>
        <w:tc>
          <w:tcPr>
            <w:tcW w:w="2978" w:type="dxa"/>
            <w:tcBorders>
              <w:top w:val="nil"/>
              <w:left w:val="nil"/>
              <w:bottom w:val="nil"/>
              <w:right w:val="nil"/>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8"/>
                <w:szCs w:val="18"/>
                <w:lang w:eastAsia="es-MX" w:bidi="ar-SA"/>
              </w:rPr>
            </w:pPr>
            <w:r w:rsidRPr="00E31E31">
              <w:rPr>
                <w:rFonts w:ascii="Arial" w:eastAsia="Times New Roman" w:hAnsi="Arial" w:cs="Arial"/>
                <w:kern w:val="0"/>
                <w:sz w:val="18"/>
                <w:szCs w:val="18"/>
                <w:lang w:eastAsia="es-MX" w:bidi="ar-SA"/>
              </w:rPr>
              <w:t> </w:t>
            </w:r>
          </w:p>
        </w:tc>
        <w:tc>
          <w:tcPr>
            <w:tcW w:w="1386"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253"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520"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8"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c>
          <w:tcPr>
            <w:tcW w:w="1417" w:type="dxa"/>
            <w:tcBorders>
              <w:top w:val="nil"/>
              <w:left w:val="nil"/>
              <w:bottom w:val="nil"/>
              <w:right w:val="nil"/>
            </w:tcBorders>
            <w:shd w:val="clear" w:color="000000" w:fill="FFFFFF"/>
            <w:noWrap/>
            <w:vAlign w:val="center"/>
            <w:hideMark/>
          </w:tcPr>
          <w:p w:rsidR="00E31E31" w:rsidRPr="00E31E31" w:rsidRDefault="00E31E31" w:rsidP="00A03F48">
            <w:pPr>
              <w:widowControl/>
              <w:suppressAutoHyphens w:val="0"/>
              <w:rPr>
                <w:rFonts w:ascii="Arial" w:eastAsia="Times New Roman" w:hAnsi="Arial" w:cs="Arial"/>
                <w:kern w:val="0"/>
                <w:sz w:val="20"/>
                <w:szCs w:val="20"/>
                <w:lang w:eastAsia="es-MX" w:bidi="ar-SA"/>
              </w:rPr>
            </w:pPr>
            <w:r w:rsidRPr="00E31E31">
              <w:rPr>
                <w:rFonts w:ascii="Arial" w:eastAsia="Times New Roman" w:hAnsi="Arial" w:cs="Arial"/>
                <w:kern w:val="0"/>
                <w:sz w:val="20"/>
                <w:szCs w:val="20"/>
                <w:lang w:eastAsia="es-MX" w:bidi="ar-SA"/>
              </w:rPr>
              <w:t> </w:t>
            </w:r>
          </w:p>
        </w:tc>
      </w:tr>
      <w:tr w:rsidR="009F4F56" w:rsidRPr="00E31E31" w:rsidTr="009F4F56">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4F56" w:rsidRPr="00E31E31" w:rsidRDefault="009F4F56"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w:t>
            </w:r>
          </w:p>
        </w:tc>
        <w:tc>
          <w:tcPr>
            <w:tcW w:w="1386" w:type="dxa"/>
            <w:tcBorders>
              <w:top w:val="single" w:sz="4" w:space="0" w:color="auto"/>
              <w:left w:val="nil"/>
              <w:bottom w:val="single" w:sz="4" w:space="0" w:color="auto"/>
              <w:right w:val="single" w:sz="4" w:space="0" w:color="auto"/>
            </w:tcBorders>
            <w:shd w:val="clear" w:color="000000" w:fill="FFFFFF"/>
            <w:noWrap/>
            <w:vAlign w:val="bottom"/>
            <w:hideMark/>
          </w:tcPr>
          <w:p w:rsidR="009F4F56" w:rsidRPr="00E31E31" w:rsidRDefault="00371A2B" w:rsidP="00A03F48">
            <w:pPr>
              <w:widowControl/>
              <w:suppressAutoHyphens w:val="0"/>
              <w:jc w:val="right"/>
              <w:rPr>
                <w:rFonts w:ascii="Arial" w:eastAsia="Times New Roman" w:hAnsi="Arial" w:cs="Arial"/>
                <w:b/>
                <w:bCs/>
                <w:kern w:val="0"/>
                <w:sz w:val="16"/>
                <w:szCs w:val="16"/>
                <w:lang w:eastAsia="es-MX" w:bidi="ar-SA"/>
              </w:rPr>
            </w:pPr>
            <w:r w:rsidRPr="00371A2B">
              <w:rPr>
                <w:rFonts w:ascii="Arial" w:eastAsia="Times New Roman" w:hAnsi="Arial" w:cs="Arial"/>
                <w:b/>
                <w:bCs/>
                <w:kern w:val="0"/>
                <w:sz w:val="16"/>
                <w:szCs w:val="16"/>
                <w:lang w:eastAsia="es-MX" w:bidi="ar-SA"/>
              </w:rPr>
              <w:t>2,151,649.94</w:t>
            </w:r>
          </w:p>
        </w:tc>
        <w:tc>
          <w:tcPr>
            <w:tcW w:w="1253" w:type="dxa"/>
            <w:tcBorders>
              <w:top w:val="single" w:sz="4" w:space="0" w:color="auto"/>
              <w:left w:val="nil"/>
              <w:bottom w:val="single" w:sz="4" w:space="0" w:color="auto"/>
              <w:right w:val="single" w:sz="4" w:space="0" w:color="auto"/>
            </w:tcBorders>
            <w:shd w:val="clear" w:color="000000" w:fill="FFFFFF"/>
            <w:noWrap/>
            <w:vAlign w:val="bottom"/>
            <w:hideMark/>
          </w:tcPr>
          <w:p w:rsidR="009F4F56" w:rsidRPr="00E31E31" w:rsidRDefault="009F4F56" w:rsidP="00A03F48">
            <w:pPr>
              <w:widowControl/>
              <w:suppressAutoHyphens w:val="0"/>
              <w:jc w:val="right"/>
              <w:rPr>
                <w:rFonts w:ascii="Arial" w:eastAsia="Times New Roman" w:hAnsi="Arial" w:cs="Arial"/>
                <w:b/>
                <w:bCs/>
                <w:kern w:val="0"/>
                <w:sz w:val="16"/>
                <w:szCs w:val="16"/>
                <w:lang w:eastAsia="es-MX" w:bidi="ar-SA"/>
              </w:rPr>
            </w:pPr>
            <w:r>
              <w:rPr>
                <w:rFonts w:ascii="Arial" w:eastAsia="Times New Roman" w:hAnsi="Arial" w:cs="Arial"/>
                <w:b/>
                <w:bCs/>
                <w:kern w:val="0"/>
                <w:sz w:val="16"/>
                <w:szCs w:val="16"/>
                <w:lang w:eastAsia="es-MX" w:bidi="ar-SA"/>
              </w:rPr>
              <w:t xml:space="preserve"> </w:t>
            </w:r>
            <w:r w:rsidRPr="009F4F56">
              <w:rPr>
                <w:rFonts w:ascii="Arial" w:eastAsia="Times New Roman" w:hAnsi="Arial" w:cs="Arial"/>
                <w:b/>
                <w:bCs/>
                <w:kern w:val="0"/>
                <w:sz w:val="16"/>
                <w:szCs w:val="16"/>
                <w:lang w:eastAsia="es-MX" w:bidi="ar-SA"/>
              </w:rPr>
              <w:t xml:space="preserve"> </w:t>
            </w:r>
            <w:r w:rsidR="00BD036F" w:rsidRPr="00BD036F">
              <w:rPr>
                <w:rFonts w:ascii="Arial" w:eastAsia="Times New Roman" w:hAnsi="Arial" w:cs="Arial"/>
                <w:b/>
                <w:bCs/>
                <w:kern w:val="0"/>
                <w:sz w:val="16"/>
                <w:szCs w:val="16"/>
                <w:lang w:eastAsia="es-MX" w:bidi="ar-SA"/>
              </w:rPr>
              <w:t xml:space="preserve"> </w:t>
            </w:r>
            <w:r w:rsidR="00371A2B" w:rsidRPr="00371A2B">
              <w:rPr>
                <w:rFonts w:ascii="Arial" w:eastAsia="Times New Roman" w:hAnsi="Arial" w:cs="Arial"/>
                <w:b/>
                <w:bCs/>
                <w:kern w:val="0"/>
                <w:sz w:val="16"/>
                <w:szCs w:val="16"/>
                <w:lang w:eastAsia="es-MX" w:bidi="ar-SA"/>
              </w:rPr>
              <w:t>15,673,412.07</w:t>
            </w:r>
          </w:p>
        </w:tc>
        <w:tc>
          <w:tcPr>
            <w:tcW w:w="1520" w:type="dxa"/>
            <w:tcBorders>
              <w:top w:val="single" w:sz="4" w:space="0" w:color="auto"/>
              <w:left w:val="nil"/>
              <w:bottom w:val="single" w:sz="4" w:space="0" w:color="auto"/>
              <w:right w:val="single" w:sz="4" w:space="0" w:color="auto"/>
            </w:tcBorders>
            <w:shd w:val="clear" w:color="000000" w:fill="FFFFFF"/>
            <w:noWrap/>
            <w:hideMark/>
          </w:tcPr>
          <w:p w:rsidR="009F4F56" w:rsidRPr="000B6806" w:rsidRDefault="009F4F56" w:rsidP="009F4F56">
            <w:pPr>
              <w:widowControl/>
              <w:suppressAutoHyphens w:val="0"/>
              <w:jc w:val="right"/>
              <w:rPr>
                <w:rFonts w:ascii="Arial" w:eastAsia="Times New Roman" w:hAnsi="Arial" w:cs="Arial"/>
                <w:b/>
                <w:kern w:val="0"/>
                <w:sz w:val="16"/>
                <w:szCs w:val="16"/>
                <w:lang w:eastAsia="es-MX" w:bidi="ar-SA"/>
              </w:rPr>
            </w:pPr>
          </w:p>
          <w:p w:rsidR="009F4F56" w:rsidRPr="000B6806" w:rsidRDefault="00371A2B" w:rsidP="009F4F56">
            <w:pPr>
              <w:widowControl/>
              <w:suppressAutoHyphens w:val="0"/>
              <w:jc w:val="right"/>
              <w:rPr>
                <w:rFonts w:ascii="Arial" w:eastAsia="Times New Roman" w:hAnsi="Arial" w:cs="Arial"/>
                <w:b/>
                <w:kern w:val="0"/>
                <w:sz w:val="16"/>
                <w:szCs w:val="16"/>
                <w:lang w:eastAsia="es-MX" w:bidi="ar-SA"/>
              </w:rPr>
            </w:pPr>
            <w:r w:rsidRPr="00371A2B">
              <w:rPr>
                <w:rFonts w:ascii="Arial" w:eastAsia="Times New Roman" w:hAnsi="Arial" w:cs="Arial"/>
                <w:b/>
                <w:kern w:val="0"/>
                <w:sz w:val="16"/>
                <w:szCs w:val="16"/>
                <w:lang w:eastAsia="es-MX" w:bidi="ar-SA"/>
              </w:rPr>
              <w:t>13,631,295.09</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9F4F56" w:rsidRPr="000B6806" w:rsidRDefault="009F4F56" w:rsidP="009F4F56">
            <w:pPr>
              <w:widowControl/>
              <w:suppressAutoHyphens w:val="0"/>
              <w:jc w:val="right"/>
              <w:rPr>
                <w:rFonts w:ascii="Arial" w:eastAsia="Times New Roman" w:hAnsi="Arial" w:cs="Arial"/>
                <w:b/>
                <w:kern w:val="0"/>
                <w:sz w:val="16"/>
                <w:szCs w:val="16"/>
                <w:lang w:eastAsia="es-MX" w:bidi="ar-SA"/>
              </w:rPr>
            </w:pPr>
          </w:p>
          <w:p w:rsidR="009F4F56" w:rsidRPr="000B6806" w:rsidRDefault="00371A2B" w:rsidP="009F4F56">
            <w:pPr>
              <w:widowControl/>
              <w:suppressAutoHyphens w:val="0"/>
              <w:jc w:val="right"/>
              <w:rPr>
                <w:rFonts w:ascii="Arial" w:eastAsia="Times New Roman" w:hAnsi="Arial" w:cs="Arial"/>
                <w:b/>
                <w:kern w:val="0"/>
                <w:sz w:val="16"/>
                <w:szCs w:val="16"/>
                <w:lang w:eastAsia="es-MX" w:bidi="ar-SA"/>
              </w:rPr>
            </w:pPr>
            <w:r w:rsidRPr="00371A2B">
              <w:rPr>
                <w:rFonts w:ascii="Arial" w:eastAsia="Times New Roman" w:hAnsi="Arial" w:cs="Arial"/>
                <w:b/>
                <w:kern w:val="0"/>
                <w:sz w:val="16"/>
                <w:szCs w:val="16"/>
                <w:lang w:eastAsia="es-MX" w:bidi="ar-SA"/>
              </w:rPr>
              <w:t>4,193,766.92</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9F4F56" w:rsidRPr="000B6806" w:rsidRDefault="009F4F56" w:rsidP="009F4F56">
            <w:pPr>
              <w:widowControl/>
              <w:suppressAutoHyphens w:val="0"/>
              <w:jc w:val="right"/>
              <w:rPr>
                <w:rFonts w:ascii="Arial" w:eastAsia="Times New Roman" w:hAnsi="Arial" w:cs="Arial"/>
                <w:b/>
                <w:kern w:val="0"/>
                <w:sz w:val="16"/>
                <w:szCs w:val="16"/>
                <w:lang w:eastAsia="es-MX" w:bidi="ar-SA"/>
              </w:rPr>
            </w:pPr>
          </w:p>
          <w:p w:rsidR="009F4F56" w:rsidRPr="000B6806" w:rsidRDefault="00371A2B" w:rsidP="009F4F56">
            <w:pPr>
              <w:widowControl/>
              <w:suppressAutoHyphens w:val="0"/>
              <w:jc w:val="right"/>
              <w:rPr>
                <w:rFonts w:ascii="Arial" w:eastAsia="Times New Roman" w:hAnsi="Arial" w:cs="Arial"/>
                <w:b/>
                <w:kern w:val="0"/>
                <w:sz w:val="16"/>
                <w:szCs w:val="16"/>
                <w:lang w:eastAsia="es-MX" w:bidi="ar-SA"/>
              </w:rPr>
            </w:pPr>
            <w:bookmarkStart w:id="4" w:name="_Hlk38063419"/>
            <w:r w:rsidRPr="00371A2B">
              <w:rPr>
                <w:rFonts w:ascii="Arial" w:eastAsia="Times New Roman" w:hAnsi="Arial" w:cs="Arial"/>
                <w:b/>
                <w:kern w:val="0"/>
                <w:sz w:val="16"/>
                <w:szCs w:val="16"/>
                <w:lang w:eastAsia="es-MX" w:bidi="ar-SA"/>
              </w:rPr>
              <w:t>2,042,116.98</w:t>
            </w:r>
            <w:bookmarkEnd w:id="4"/>
          </w:p>
        </w:tc>
      </w:tr>
      <w:tr w:rsidR="009F4F56"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9F4F56" w:rsidRPr="00E31E31" w:rsidRDefault="009F4F56"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Circulante</w:t>
            </w:r>
          </w:p>
        </w:tc>
        <w:tc>
          <w:tcPr>
            <w:tcW w:w="1386" w:type="dxa"/>
            <w:tcBorders>
              <w:top w:val="nil"/>
              <w:left w:val="nil"/>
              <w:bottom w:val="single" w:sz="4" w:space="0" w:color="auto"/>
              <w:right w:val="single" w:sz="4" w:space="0" w:color="auto"/>
            </w:tcBorders>
            <w:shd w:val="clear" w:color="000000" w:fill="FFFFFF"/>
            <w:noWrap/>
            <w:vAlign w:val="bottom"/>
            <w:hideMark/>
          </w:tcPr>
          <w:p w:rsidR="009F4F56" w:rsidRPr="00E31E31" w:rsidRDefault="00371A2B" w:rsidP="00A03F48">
            <w:pPr>
              <w:widowControl/>
              <w:suppressAutoHyphens w:val="0"/>
              <w:jc w:val="right"/>
              <w:rPr>
                <w:rFonts w:ascii="Arial" w:eastAsia="Times New Roman" w:hAnsi="Arial" w:cs="Arial"/>
                <w:b/>
                <w:bCs/>
                <w:kern w:val="0"/>
                <w:sz w:val="16"/>
                <w:szCs w:val="16"/>
                <w:lang w:eastAsia="es-MX" w:bidi="ar-SA"/>
              </w:rPr>
            </w:pPr>
            <w:r w:rsidRPr="00371A2B">
              <w:rPr>
                <w:rFonts w:ascii="Arial" w:eastAsia="Times New Roman" w:hAnsi="Arial" w:cs="Arial"/>
                <w:b/>
                <w:bCs/>
                <w:kern w:val="0"/>
                <w:sz w:val="16"/>
                <w:szCs w:val="16"/>
                <w:lang w:eastAsia="es-MX" w:bidi="ar-SA"/>
              </w:rPr>
              <w:t>1,697,575.33</w:t>
            </w:r>
          </w:p>
        </w:tc>
        <w:tc>
          <w:tcPr>
            <w:tcW w:w="1253" w:type="dxa"/>
            <w:tcBorders>
              <w:top w:val="nil"/>
              <w:left w:val="nil"/>
              <w:bottom w:val="single" w:sz="4" w:space="0" w:color="auto"/>
              <w:right w:val="single" w:sz="4" w:space="0" w:color="auto"/>
            </w:tcBorders>
            <w:shd w:val="clear" w:color="000000" w:fill="FFFFFF"/>
            <w:noWrap/>
            <w:vAlign w:val="bottom"/>
            <w:hideMark/>
          </w:tcPr>
          <w:p w:rsidR="009F4F56" w:rsidRPr="00E31E31" w:rsidRDefault="00B55FE8" w:rsidP="00A03F48">
            <w:pPr>
              <w:widowControl/>
              <w:suppressAutoHyphens w:val="0"/>
              <w:jc w:val="right"/>
              <w:rPr>
                <w:rFonts w:ascii="Arial" w:eastAsia="Times New Roman" w:hAnsi="Arial" w:cs="Arial"/>
                <w:b/>
                <w:bCs/>
                <w:kern w:val="0"/>
                <w:sz w:val="16"/>
                <w:szCs w:val="16"/>
                <w:lang w:eastAsia="es-MX" w:bidi="ar-SA"/>
              </w:rPr>
            </w:pPr>
            <w:r w:rsidRPr="00B55FE8">
              <w:rPr>
                <w:rFonts w:ascii="Arial" w:eastAsia="Times New Roman" w:hAnsi="Arial" w:cs="Arial"/>
                <w:b/>
                <w:bCs/>
                <w:kern w:val="0"/>
                <w:sz w:val="16"/>
                <w:szCs w:val="16"/>
                <w:lang w:eastAsia="es-MX" w:bidi="ar-SA"/>
              </w:rPr>
              <w:t>15,663,191.80</w:t>
            </w:r>
          </w:p>
        </w:tc>
        <w:tc>
          <w:tcPr>
            <w:tcW w:w="1520" w:type="dxa"/>
            <w:tcBorders>
              <w:top w:val="nil"/>
              <w:left w:val="nil"/>
              <w:bottom w:val="single" w:sz="4" w:space="0" w:color="auto"/>
              <w:right w:val="single" w:sz="4" w:space="0" w:color="auto"/>
            </w:tcBorders>
            <w:shd w:val="clear" w:color="000000" w:fill="FFFFFF"/>
            <w:noWrap/>
            <w:hideMark/>
          </w:tcPr>
          <w:p w:rsidR="009F4F56" w:rsidRPr="000B6806" w:rsidRDefault="009F4F56" w:rsidP="009F4F56">
            <w:pPr>
              <w:widowControl/>
              <w:suppressAutoHyphens w:val="0"/>
              <w:jc w:val="right"/>
              <w:rPr>
                <w:rFonts w:ascii="Arial" w:eastAsia="Times New Roman" w:hAnsi="Arial" w:cs="Arial"/>
                <w:b/>
                <w:kern w:val="0"/>
                <w:sz w:val="16"/>
                <w:szCs w:val="16"/>
                <w:lang w:eastAsia="es-MX" w:bidi="ar-SA"/>
              </w:rPr>
            </w:pPr>
          </w:p>
          <w:p w:rsidR="009F4F56" w:rsidRPr="000B6806" w:rsidRDefault="00B55FE8" w:rsidP="009F4F56">
            <w:pPr>
              <w:widowControl/>
              <w:suppressAutoHyphens w:val="0"/>
              <w:jc w:val="right"/>
              <w:rPr>
                <w:rFonts w:ascii="Arial" w:eastAsia="Times New Roman" w:hAnsi="Arial" w:cs="Arial"/>
                <w:b/>
                <w:kern w:val="0"/>
                <w:sz w:val="16"/>
                <w:szCs w:val="16"/>
                <w:lang w:eastAsia="es-MX" w:bidi="ar-SA"/>
              </w:rPr>
            </w:pPr>
            <w:r w:rsidRPr="00B55FE8">
              <w:rPr>
                <w:rFonts w:ascii="Arial" w:eastAsia="Times New Roman" w:hAnsi="Arial" w:cs="Arial"/>
                <w:b/>
                <w:kern w:val="0"/>
                <w:sz w:val="16"/>
                <w:szCs w:val="16"/>
                <w:lang w:eastAsia="es-MX" w:bidi="ar-SA"/>
              </w:rPr>
              <w:t>13,631,295.09</w:t>
            </w:r>
          </w:p>
        </w:tc>
        <w:tc>
          <w:tcPr>
            <w:tcW w:w="1418" w:type="dxa"/>
            <w:tcBorders>
              <w:top w:val="nil"/>
              <w:left w:val="nil"/>
              <w:bottom w:val="single" w:sz="4" w:space="0" w:color="auto"/>
              <w:right w:val="single" w:sz="4" w:space="0" w:color="auto"/>
            </w:tcBorders>
            <w:shd w:val="clear" w:color="000000" w:fill="FFFFFF"/>
            <w:noWrap/>
            <w:hideMark/>
          </w:tcPr>
          <w:p w:rsidR="00B55FE8" w:rsidRDefault="00B55FE8" w:rsidP="009F4F56">
            <w:pPr>
              <w:widowControl/>
              <w:suppressAutoHyphens w:val="0"/>
              <w:jc w:val="right"/>
              <w:rPr>
                <w:rFonts w:ascii="Arial" w:eastAsia="Times New Roman" w:hAnsi="Arial" w:cs="Arial"/>
                <w:b/>
                <w:kern w:val="0"/>
                <w:sz w:val="16"/>
                <w:szCs w:val="16"/>
                <w:lang w:eastAsia="es-MX" w:bidi="ar-SA"/>
              </w:rPr>
            </w:pPr>
          </w:p>
          <w:p w:rsidR="009F4F56" w:rsidRPr="000B6806" w:rsidRDefault="00B55FE8" w:rsidP="009F4F56">
            <w:pPr>
              <w:widowControl/>
              <w:suppressAutoHyphens w:val="0"/>
              <w:jc w:val="right"/>
              <w:rPr>
                <w:rFonts w:ascii="Arial" w:eastAsia="Times New Roman" w:hAnsi="Arial" w:cs="Arial"/>
                <w:b/>
                <w:kern w:val="0"/>
                <w:sz w:val="16"/>
                <w:szCs w:val="16"/>
                <w:lang w:eastAsia="es-MX" w:bidi="ar-SA"/>
              </w:rPr>
            </w:pPr>
            <w:r w:rsidRPr="00B55FE8">
              <w:rPr>
                <w:rFonts w:ascii="Arial" w:eastAsia="Times New Roman" w:hAnsi="Arial" w:cs="Arial"/>
                <w:b/>
                <w:kern w:val="0"/>
                <w:sz w:val="16"/>
                <w:szCs w:val="16"/>
                <w:lang w:eastAsia="es-MX" w:bidi="ar-SA"/>
              </w:rPr>
              <w:t>3,729,472.04</w:t>
            </w:r>
          </w:p>
        </w:tc>
        <w:tc>
          <w:tcPr>
            <w:tcW w:w="1417" w:type="dxa"/>
            <w:tcBorders>
              <w:top w:val="nil"/>
              <w:left w:val="nil"/>
              <w:bottom w:val="single" w:sz="4" w:space="0" w:color="auto"/>
              <w:right w:val="single" w:sz="4" w:space="0" w:color="auto"/>
            </w:tcBorders>
            <w:shd w:val="clear" w:color="000000" w:fill="FFFFFF"/>
            <w:noWrap/>
            <w:hideMark/>
          </w:tcPr>
          <w:p w:rsidR="009F4F56" w:rsidRPr="000B6806" w:rsidRDefault="009F4F56" w:rsidP="009F4F56">
            <w:pPr>
              <w:widowControl/>
              <w:suppressAutoHyphens w:val="0"/>
              <w:jc w:val="right"/>
              <w:rPr>
                <w:rFonts w:ascii="Arial" w:eastAsia="Times New Roman" w:hAnsi="Arial" w:cs="Arial"/>
                <w:b/>
                <w:kern w:val="0"/>
                <w:sz w:val="16"/>
                <w:szCs w:val="16"/>
                <w:lang w:eastAsia="es-MX" w:bidi="ar-SA"/>
              </w:rPr>
            </w:pPr>
          </w:p>
          <w:p w:rsidR="009F4F56" w:rsidRPr="000B6806" w:rsidRDefault="00B55FE8" w:rsidP="009F4F56">
            <w:pPr>
              <w:widowControl/>
              <w:suppressAutoHyphens w:val="0"/>
              <w:jc w:val="right"/>
              <w:rPr>
                <w:rFonts w:ascii="Arial" w:eastAsia="Times New Roman" w:hAnsi="Arial" w:cs="Arial"/>
                <w:b/>
                <w:kern w:val="0"/>
                <w:sz w:val="16"/>
                <w:szCs w:val="16"/>
                <w:lang w:eastAsia="es-MX" w:bidi="ar-SA"/>
              </w:rPr>
            </w:pPr>
            <w:r w:rsidRPr="00B55FE8">
              <w:rPr>
                <w:rFonts w:ascii="Arial" w:eastAsia="Times New Roman" w:hAnsi="Arial" w:cs="Arial"/>
                <w:b/>
                <w:kern w:val="0"/>
                <w:sz w:val="16"/>
                <w:szCs w:val="16"/>
                <w:lang w:eastAsia="es-MX" w:bidi="ar-SA"/>
              </w:rPr>
              <w:t>2,031,896.71</w:t>
            </w:r>
          </w:p>
        </w:tc>
      </w:tr>
      <w:tr w:rsidR="00B55FE8" w:rsidRPr="00E31E31" w:rsidTr="009C4EA3">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B55FE8" w:rsidRPr="00E31E31" w:rsidRDefault="00B55FE8" w:rsidP="00B55FE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Efectivo y Equivalentes</w:t>
            </w:r>
          </w:p>
        </w:tc>
        <w:tc>
          <w:tcPr>
            <w:tcW w:w="1386" w:type="dxa"/>
            <w:tcBorders>
              <w:top w:val="nil"/>
              <w:left w:val="nil"/>
              <w:bottom w:val="single" w:sz="4" w:space="0" w:color="auto"/>
              <w:right w:val="single" w:sz="4" w:space="0" w:color="auto"/>
            </w:tcBorders>
            <w:shd w:val="clear" w:color="000000" w:fill="FFFFFF"/>
            <w:noWrap/>
            <w:vAlign w:val="bottom"/>
          </w:tcPr>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1,697,575.33</w:t>
            </w:r>
          </w:p>
        </w:tc>
        <w:tc>
          <w:tcPr>
            <w:tcW w:w="1253" w:type="dxa"/>
            <w:tcBorders>
              <w:top w:val="nil"/>
              <w:left w:val="nil"/>
              <w:bottom w:val="single" w:sz="4" w:space="0" w:color="auto"/>
              <w:right w:val="single" w:sz="4" w:space="0" w:color="auto"/>
            </w:tcBorders>
            <w:shd w:val="clear" w:color="000000" w:fill="FFFFFF"/>
            <w:noWrap/>
            <w:vAlign w:val="bottom"/>
          </w:tcPr>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15,663,191.80</w:t>
            </w:r>
          </w:p>
        </w:tc>
        <w:tc>
          <w:tcPr>
            <w:tcW w:w="1520" w:type="dxa"/>
            <w:tcBorders>
              <w:top w:val="nil"/>
              <w:left w:val="nil"/>
              <w:bottom w:val="single" w:sz="4" w:space="0" w:color="auto"/>
              <w:right w:val="single" w:sz="4" w:space="0" w:color="auto"/>
            </w:tcBorders>
            <w:shd w:val="clear" w:color="000000" w:fill="FFFFFF"/>
            <w:noWrap/>
          </w:tcPr>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p>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13,631,295.09</w:t>
            </w:r>
          </w:p>
        </w:tc>
        <w:tc>
          <w:tcPr>
            <w:tcW w:w="1418" w:type="dxa"/>
            <w:tcBorders>
              <w:top w:val="nil"/>
              <w:left w:val="nil"/>
              <w:bottom w:val="single" w:sz="4" w:space="0" w:color="auto"/>
              <w:right w:val="single" w:sz="4" w:space="0" w:color="auto"/>
            </w:tcBorders>
            <w:shd w:val="clear" w:color="000000" w:fill="FFFFFF"/>
            <w:noWrap/>
          </w:tcPr>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p>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3,729,472.04</w:t>
            </w:r>
          </w:p>
        </w:tc>
        <w:tc>
          <w:tcPr>
            <w:tcW w:w="1417" w:type="dxa"/>
            <w:tcBorders>
              <w:top w:val="nil"/>
              <w:left w:val="nil"/>
              <w:bottom w:val="single" w:sz="4" w:space="0" w:color="auto"/>
              <w:right w:val="single" w:sz="4" w:space="0" w:color="auto"/>
            </w:tcBorders>
            <w:shd w:val="clear" w:color="000000" w:fill="FFFFFF"/>
            <w:noWrap/>
          </w:tcPr>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p>
          <w:p w:rsidR="00B55FE8" w:rsidRPr="00B55FE8" w:rsidRDefault="00B55FE8" w:rsidP="00B55FE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2,031,896.71</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Bienes o Servicios</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Inventarios</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Almacenes</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E31E31" w:rsidRPr="00E31E31" w:rsidTr="009F4F56">
        <w:trPr>
          <w:trHeight w:val="495"/>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b/>
                <w:bCs/>
                <w:kern w:val="0"/>
                <w:sz w:val="16"/>
                <w:szCs w:val="16"/>
                <w:lang w:eastAsia="es-MX" w:bidi="ar-SA"/>
              </w:rPr>
            </w:pPr>
            <w:r w:rsidRPr="00E31E31">
              <w:rPr>
                <w:rFonts w:ascii="Arial" w:eastAsia="Times New Roman" w:hAnsi="Arial" w:cs="Arial"/>
                <w:b/>
                <w:bCs/>
                <w:kern w:val="0"/>
                <w:sz w:val="16"/>
                <w:szCs w:val="16"/>
                <w:lang w:eastAsia="es-MX" w:bidi="ar-SA"/>
              </w:rPr>
              <w:t>Activo No Circulante</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b/>
                <w:bCs/>
                <w:kern w:val="0"/>
                <w:sz w:val="16"/>
                <w:szCs w:val="16"/>
                <w:lang w:eastAsia="es-MX" w:bidi="ar-SA"/>
              </w:rPr>
            </w:pPr>
            <w:r w:rsidRPr="00B55FE8">
              <w:rPr>
                <w:rFonts w:ascii="Arial" w:eastAsia="Times New Roman" w:hAnsi="Arial" w:cs="Arial"/>
                <w:b/>
                <w:bCs/>
                <w:kern w:val="0"/>
                <w:sz w:val="16"/>
                <w:szCs w:val="16"/>
                <w:lang w:eastAsia="es-MX" w:bidi="ar-SA"/>
              </w:rPr>
              <w:t>454,074.61</w:t>
            </w: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b/>
                <w:bCs/>
                <w:kern w:val="0"/>
                <w:sz w:val="16"/>
                <w:szCs w:val="16"/>
                <w:lang w:eastAsia="es-MX" w:bidi="ar-SA"/>
              </w:rPr>
            </w:pPr>
            <w:r w:rsidRPr="00B55FE8">
              <w:rPr>
                <w:rFonts w:ascii="Arial" w:eastAsia="Times New Roman" w:hAnsi="Arial" w:cs="Arial"/>
                <w:b/>
                <w:bCs/>
                <w:kern w:val="0"/>
                <w:sz w:val="16"/>
                <w:szCs w:val="16"/>
                <w:lang w:eastAsia="es-MX" w:bidi="ar-SA"/>
              </w:rPr>
              <w:t>10,220.27</w:t>
            </w: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b/>
                <w:bCs/>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b/>
                <w:bCs/>
                <w:kern w:val="0"/>
                <w:sz w:val="16"/>
                <w:szCs w:val="16"/>
                <w:lang w:eastAsia="es-MX" w:bidi="ar-SA"/>
              </w:rPr>
            </w:pPr>
            <w:r w:rsidRPr="00B55FE8">
              <w:rPr>
                <w:rFonts w:ascii="Arial" w:eastAsia="Times New Roman" w:hAnsi="Arial" w:cs="Arial"/>
                <w:b/>
                <w:bCs/>
                <w:kern w:val="0"/>
                <w:sz w:val="16"/>
                <w:szCs w:val="16"/>
                <w:lang w:eastAsia="es-MX" w:bidi="ar-SA"/>
              </w:rPr>
              <w:t>464,294.88</w:t>
            </w: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b/>
                <w:bCs/>
                <w:kern w:val="0"/>
                <w:sz w:val="16"/>
                <w:szCs w:val="16"/>
                <w:lang w:eastAsia="es-MX" w:bidi="ar-SA"/>
              </w:rPr>
            </w:pPr>
            <w:r w:rsidRPr="00B55FE8">
              <w:rPr>
                <w:rFonts w:ascii="Arial" w:eastAsia="Times New Roman" w:hAnsi="Arial" w:cs="Arial"/>
                <w:b/>
                <w:bCs/>
                <w:kern w:val="0"/>
                <w:sz w:val="16"/>
                <w:szCs w:val="16"/>
                <w:lang w:eastAsia="es-MX" w:bidi="ar-SA"/>
              </w:rPr>
              <w:t>10,220.27</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Inversiones Financieras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Derechos a Recibir Efectivo o Equivalentes a Largo Plazo</w:t>
            </w:r>
          </w:p>
        </w:tc>
        <w:tc>
          <w:tcPr>
            <w:tcW w:w="1386"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253"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520"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 </w:t>
            </w: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Inmuebles, Infraestructura y Construcciones en Proceso</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Bienes Muebles</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454,074.61</w:t>
            </w: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6F5081" w:rsidP="00A03F48">
            <w:pPr>
              <w:widowControl/>
              <w:suppressAutoHyphens w:val="0"/>
              <w:jc w:val="right"/>
              <w:rPr>
                <w:rFonts w:ascii="Arial" w:eastAsia="Times New Roman" w:hAnsi="Arial" w:cs="Arial"/>
                <w:kern w:val="0"/>
                <w:sz w:val="16"/>
                <w:szCs w:val="16"/>
                <w:lang w:eastAsia="es-MX" w:bidi="ar-SA"/>
              </w:rPr>
            </w:pPr>
            <w:r w:rsidRPr="006F5081">
              <w:rPr>
                <w:rFonts w:ascii="Arial" w:eastAsia="Times New Roman" w:hAnsi="Arial" w:cs="Arial"/>
                <w:kern w:val="0"/>
                <w:sz w:val="16"/>
                <w:szCs w:val="16"/>
                <w:lang w:eastAsia="es-MX" w:bidi="ar-SA"/>
              </w:rPr>
              <w:t>454,074.61</w:t>
            </w: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Activos Intangibles</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10,220.27</w:t>
            </w: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10,220.27</w:t>
            </w: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B55FE8" w:rsidP="00A03F48">
            <w:pPr>
              <w:widowControl/>
              <w:suppressAutoHyphens w:val="0"/>
              <w:jc w:val="right"/>
              <w:rPr>
                <w:rFonts w:ascii="Arial" w:eastAsia="Times New Roman" w:hAnsi="Arial" w:cs="Arial"/>
                <w:kern w:val="0"/>
                <w:sz w:val="16"/>
                <w:szCs w:val="16"/>
                <w:lang w:eastAsia="es-MX" w:bidi="ar-SA"/>
              </w:rPr>
            </w:pPr>
            <w:r w:rsidRPr="00B55FE8">
              <w:rPr>
                <w:rFonts w:ascii="Arial" w:eastAsia="Times New Roman" w:hAnsi="Arial" w:cs="Arial"/>
                <w:kern w:val="0"/>
                <w:sz w:val="16"/>
                <w:szCs w:val="16"/>
                <w:lang w:eastAsia="es-MX" w:bidi="ar-SA"/>
              </w:rPr>
              <w:t>10,220.27</w:t>
            </w:r>
          </w:p>
        </w:tc>
      </w:tr>
      <w:tr w:rsidR="00937E41" w:rsidRPr="00E31E31" w:rsidTr="00B35ECB">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tcPr>
          <w:p w:rsidR="00937E41" w:rsidRPr="00E31E31" w:rsidRDefault="00937E41" w:rsidP="00A03F48">
            <w:pPr>
              <w:widowControl/>
              <w:suppressAutoHyphens w:val="0"/>
              <w:rPr>
                <w:rFonts w:ascii="Arial" w:eastAsia="Times New Roman" w:hAnsi="Arial" w:cs="Arial"/>
                <w:kern w:val="0"/>
                <w:sz w:val="16"/>
                <w:szCs w:val="16"/>
                <w:lang w:eastAsia="es-MX" w:bidi="ar-SA"/>
              </w:rPr>
            </w:pPr>
            <w:r>
              <w:rPr>
                <w:rFonts w:ascii="Arial" w:eastAsia="Times New Roman" w:hAnsi="Arial" w:cs="Arial"/>
                <w:kern w:val="0"/>
                <w:sz w:val="16"/>
                <w:szCs w:val="16"/>
                <w:lang w:eastAsia="es-MX" w:bidi="ar-SA"/>
              </w:rPr>
              <w:t>Depreciación, Deterioro y Amortización Acumulada de Bienes</w:t>
            </w:r>
          </w:p>
        </w:tc>
        <w:tc>
          <w:tcPr>
            <w:tcW w:w="1386" w:type="dxa"/>
            <w:tcBorders>
              <w:top w:val="nil"/>
              <w:left w:val="nil"/>
              <w:bottom w:val="single" w:sz="4" w:space="0" w:color="auto"/>
              <w:right w:val="single" w:sz="4" w:space="0" w:color="auto"/>
            </w:tcBorders>
            <w:shd w:val="clear" w:color="000000" w:fill="FFFFFF"/>
            <w:noWrap/>
            <w:vAlign w:val="bottom"/>
          </w:tcPr>
          <w:p w:rsidR="00937E41" w:rsidRPr="00E31E31" w:rsidRDefault="00937E4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nil"/>
              <w:left w:val="nil"/>
              <w:bottom w:val="single" w:sz="4" w:space="0" w:color="auto"/>
              <w:right w:val="single" w:sz="4" w:space="0" w:color="auto"/>
            </w:tcBorders>
            <w:shd w:val="clear" w:color="000000" w:fill="FFFFFF"/>
            <w:noWrap/>
            <w:vAlign w:val="bottom"/>
          </w:tcPr>
          <w:p w:rsidR="00937E41" w:rsidRPr="00E31E31" w:rsidRDefault="00937E4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nil"/>
              <w:left w:val="nil"/>
              <w:bottom w:val="single" w:sz="4" w:space="0" w:color="auto"/>
              <w:right w:val="single" w:sz="4" w:space="0" w:color="auto"/>
            </w:tcBorders>
            <w:shd w:val="clear" w:color="000000" w:fill="FFFFFF"/>
            <w:noWrap/>
            <w:vAlign w:val="bottom"/>
          </w:tcPr>
          <w:p w:rsidR="00937E41" w:rsidRPr="00E31E31" w:rsidRDefault="00937E4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937E41" w:rsidRPr="00E31E31" w:rsidRDefault="00937E4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tcPr>
          <w:p w:rsidR="00937E41" w:rsidRDefault="00937E41" w:rsidP="00A03F48">
            <w:pPr>
              <w:widowControl/>
              <w:suppressAutoHyphens w:val="0"/>
              <w:jc w:val="right"/>
              <w:rPr>
                <w:rFonts w:ascii="Arial" w:eastAsia="Times New Roman" w:hAnsi="Arial" w:cs="Arial"/>
                <w:kern w:val="0"/>
                <w:sz w:val="16"/>
                <w:szCs w:val="16"/>
                <w:lang w:eastAsia="es-MX" w:bidi="ar-SA"/>
              </w:rPr>
            </w:pPr>
          </w:p>
        </w:tc>
      </w:tr>
      <w:tr w:rsidR="00E31E31" w:rsidRPr="00E31E31" w:rsidTr="00B35ECB">
        <w:trPr>
          <w:trHeight w:val="402"/>
          <w:jc w:val="center"/>
        </w:trPr>
        <w:tc>
          <w:tcPr>
            <w:tcW w:w="2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lastRenderedPageBreak/>
              <w:t>Activos Diferidos</w:t>
            </w:r>
          </w:p>
        </w:tc>
        <w:tc>
          <w:tcPr>
            <w:tcW w:w="1386" w:type="dxa"/>
            <w:tcBorders>
              <w:top w:val="single" w:sz="4" w:space="0" w:color="auto"/>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single" w:sz="4" w:space="0" w:color="auto"/>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single" w:sz="4" w:space="0" w:color="auto"/>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single" w:sz="4" w:space="0" w:color="auto"/>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single" w:sz="4" w:space="0" w:color="auto"/>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r>
      <w:tr w:rsidR="00E31E31" w:rsidRPr="00E31E31" w:rsidTr="009F4F56">
        <w:trPr>
          <w:trHeight w:val="402"/>
          <w:jc w:val="center"/>
        </w:trPr>
        <w:tc>
          <w:tcPr>
            <w:tcW w:w="2978" w:type="dxa"/>
            <w:tcBorders>
              <w:top w:val="nil"/>
              <w:left w:val="single" w:sz="4" w:space="0" w:color="auto"/>
              <w:bottom w:val="single" w:sz="4" w:space="0" w:color="auto"/>
              <w:right w:val="single" w:sz="4" w:space="0" w:color="auto"/>
            </w:tcBorders>
            <w:shd w:val="clear" w:color="000000" w:fill="FFFFFF"/>
            <w:noWrap/>
            <w:vAlign w:val="bottom"/>
            <w:hideMark/>
          </w:tcPr>
          <w:p w:rsidR="00E31E31" w:rsidRPr="00E31E31" w:rsidRDefault="00E31E31" w:rsidP="00A03F48">
            <w:pPr>
              <w:widowControl/>
              <w:suppressAutoHyphens w:val="0"/>
              <w:rPr>
                <w:rFonts w:ascii="Arial" w:eastAsia="Times New Roman" w:hAnsi="Arial" w:cs="Arial"/>
                <w:kern w:val="0"/>
                <w:sz w:val="16"/>
                <w:szCs w:val="16"/>
                <w:lang w:eastAsia="es-MX" w:bidi="ar-SA"/>
              </w:rPr>
            </w:pPr>
            <w:r w:rsidRPr="00E31E31">
              <w:rPr>
                <w:rFonts w:ascii="Arial" w:eastAsia="Times New Roman" w:hAnsi="Arial" w:cs="Arial"/>
                <w:kern w:val="0"/>
                <w:sz w:val="16"/>
                <w:szCs w:val="16"/>
                <w:lang w:eastAsia="es-MX" w:bidi="ar-SA"/>
              </w:rPr>
              <w:t>Otros Activos no Circulantes</w:t>
            </w:r>
          </w:p>
        </w:tc>
        <w:tc>
          <w:tcPr>
            <w:tcW w:w="1386"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253"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520"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8"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c>
          <w:tcPr>
            <w:tcW w:w="1417" w:type="dxa"/>
            <w:tcBorders>
              <w:top w:val="nil"/>
              <w:left w:val="nil"/>
              <w:bottom w:val="single" w:sz="4" w:space="0" w:color="auto"/>
              <w:right w:val="single" w:sz="4" w:space="0" w:color="auto"/>
            </w:tcBorders>
            <w:shd w:val="clear" w:color="000000" w:fill="FFFFFF"/>
            <w:noWrap/>
            <w:vAlign w:val="bottom"/>
          </w:tcPr>
          <w:p w:rsidR="00E31E31" w:rsidRPr="00E31E31" w:rsidRDefault="00E31E31" w:rsidP="00A03F48">
            <w:pPr>
              <w:widowControl/>
              <w:suppressAutoHyphens w:val="0"/>
              <w:jc w:val="right"/>
              <w:rPr>
                <w:rFonts w:ascii="Arial" w:eastAsia="Times New Roman" w:hAnsi="Arial" w:cs="Arial"/>
                <w:kern w:val="0"/>
                <w:sz w:val="16"/>
                <w:szCs w:val="16"/>
                <w:lang w:eastAsia="es-MX" w:bidi="ar-SA"/>
              </w:rPr>
            </w:pPr>
          </w:p>
        </w:tc>
      </w:tr>
    </w:tbl>
    <w:p w:rsidR="00BD4EE8" w:rsidRDefault="00BD4EE8">
      <w:pPr>
        <w:spacing w:line="100" w:lineRule="atLeast"/>
        <w:rPr>
          <w:rFonts w:ascii="Arial" w:eastAsia="Times New Roman" w:hAnsi="Arial" w:cs="Arial"/>
          <w:b/>
          <w:bCs/>
          <w:sz w:val="22"/>
          <w:szCs w:val="22"/>
          <w:lang w:bidi="ar-SA"/>
        </w:rPr>
      </w:pPr>
    </w:p>
    <w:p w:rsidR="00BD4EE8" w:rsidRDefault="00BD4EE8">
      <w:pPr>
        <w:spacing w:line="100" w:lineRule="atLeast"/>
        <w:rPr>
          <w:rFonts w:ascii="Arial" w:eastAsia="Times New Roman" w:hAnsi="Arial" w:cs="Arial"/>
          <w:b/>
          <w:bCs/>
          <w:sz w:val="22"/>
          <w:szCs w:val="22"/>
          <w:lang w:bidi="ar-SA"/>
        </w:rPr>
      </w:pPr>
    </w:p>
    <w:p w:rsidR="00371A2B" w:rsidRPr="00D6641C" w:rsidRDefault="00371A2B" w:rsidP="00371A2B">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9.</w:t>
      </w:r>
      <w:r w:rsidRPr="00DE3382">
        <w:rPr>
          <w:rFonts w:ascii="Arial" w:eastAsia="Times New Roman" w:hAnsi="Arial" w:cs="Arial"/>
          <w:bCs/>
          <w:sz w:val="22"/>
          <w:szCs w:val="22"/>
          <w:lang w:bidi="ar-SA"/>
        </w:rPr>
        <w:t xml:space="preserve">- </w:t>
      </w:r>
      <w:r w:rsidRPr="00D6641C">
        <w:rPr>
          <w:rFonts w:ascii="Arial" w:eastAsia="Times New Roman" w:hAnsi="Arial" w:cs="Arial"/>
          <w:b/>
          <w:bCs/>
          <w:sz w:val="22"/>
          <w:szCs w:val="22"/>
          <w:u w:val="single" w:color="7F7F7F"/>
          <w:lang w:bidi="ar-SA"/>
        </w:rPr>
        <w:t>Fideicomisos, Mandatos y Análogos</w:t>
      </w:r>
    </w:p>
    <w:p w:rsidR="00371A2B" w:rsidRDefault="00371A2B" w:rsidP="00371A2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71A2B" w:rsidRPr="00E31E31" w:rsidRDefault="00371A2B" w:rsidP="00371A2B">
      <w:pPr>
        <w:spacing w:line="100" w:lineRule="atLeast"/>
        <w:rPr>
          <w:rFonts w:ascii="Arial" w:eastAsia="Times New Roman" w:hAnsi="Arial" w:cs="Arial"/>
          <w:b/>
          <w:bCs/>
          <w:sz w:val="22"/>
          <w:szCs w:val="22"/>
          <w:lang w:bidi="ar-SA"/>
        </w:rPr>
      </w:pPr>
    </w:p>
    <w:p w:rsidR="00371A2B" w:rsidRDefault="00371A2B" w:rsidP="00371A2B">
      <w:pPr>
        <w:spacing w:line="100" w:lineRule="atLeast"/>
        <w:rPr>
          <w:rFonts w:ascii="Arial" w:eastAsia="Times New Roman" w:hAnsi="Arial" w:cs="Arial"/>
          <w:sz w:val="22"/>
          <w:szCs w:val="22"/>
          <w:lang w:bidi="ar-SA"/>
        </w:rPr>
      </w:pPr>
      <w:r w:rsidRPr="00DE3382">
        <w:rPr>
          <w:rFonts w:ascii="Arial" w:eastAsia="Times New Roman" w:hAnsi="Arial" w:cs="Arial"/>
          <w:b/>
          <w:bCs/>
          <w:sz w:val="22"/>
          <w:szCs w:val="22"/>
          <w:lang w:bidi="ar-SA"/>
        </w:rPr>
        <w:t xml:space="preserve">10.- </w:t>
      </w:r>
      <w:r w:rsidRPr="00D6641C">
        <w:rPr>
          <w:rFonts w:ascii="Arial" w:eastAsia="Times New Roman" w:hAnsi="Arial" w:cs="Arial"/>
          <w:b/>
          <w:bCs/>
          <w:sz w:val="22"/>
          <w:szCs w:val="22"/>
          <w:u w:val="single" w:color="7F7F7F"/>
          <w:lang w:bidi="ar-SA"/>
        </w:rPr>
        <w:t>Reporte de la Recaudación</w:t>
      </w:r>
      <w:r w:rsidRPr="00E31E31">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371A2B" w:rsidRDefault="00371A2B" w:rsidP="00371A2B">
      <w:pPr>
        <w:spacing w:line="100" w:lineRule="atLeast"/>
        <w:rPr>
          <w:rFonts w:ascii="Arial" w:eastAsia="Times New Roman" w:hAnsi="Arial" w:cs="Arial"/>
          <w:b/>
          <w:bCs/>
          <w:sz w:val="22"/>
          <w:szCs w:val="22"/>
          <w:lang w:bidi="ar-SA"/>
        </w:rPr>
      </w:pPr>
    </w:p>
    <w:p w:rsidR="00371A2B" w:rsidRPr="00D6641C" w:rsidRDefault="00371A2B" w:rsidP="00371A2B">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11.- </w:t>
      </w:r>
      <w:r w:rsidRPr="00D6641C">
        <w:rPr>
          <w:rFonts w:ascii="Arial" w:eastAsia="Times New Roman" w:hAnsi="Arial" w:cs="Arial"/>
          <w:b/>
          <w:bCs/>
          <w:sz w:val="22"/>
          <w:szCs w:val="22"/>
          <w:u w:val="single" w:color="7F7F7F"/>
          <w:lang w:bidi="ar-SA"/>
        </w:rPr>
        <w:t>Información sobre la Deuda y el Reporte Analítico de la Deuda</w:t>
      </w:r>
    </w:p>
    <w:p w:rsidR="00371A2B" w:rsidRDefault="00371A2B" w:rsidP="00371A2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r w:rsidRPr="00E31E31">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71A2B" w:rsidRDefault="00371A2B" w:rsidP="00371A2B">
      <w:pPr>
        <w:spacing w:line="100" w:lineRule="atLeast"/>
        <w:rPr>
          <w:rFonts w:ascii="Arial" w:eastAsia="Times New Roman" w:hAnsi="Arial" w:cs="Arial"/>
          <w:b/>
          <w:bCs/>
          <w:sz w:val="22"/>
          <w:szCs w:val="22"/>
          <w:lang w:bidi="ar-SA"/>
        </w:rPr>
      </w:pPr>
    </w:p>
    <w:p w:rsidR="00371A2B" w:rsidRPr="00DE3382" w:rsidRDefault="00371A2B" w:rsidP="00371A2B">
      <w:pPr>
        <w:spacing w:line="100" w:lineRule="atLeast"/>
        <w:rPr>
          <w:rFonts w:ascii="Arial" w:eastAsia="Times New Roman" w:hAnsi="Arial" w:cs="Arial"/>
          <w:b/>
          <w:bCs/>
          <w:sz w:val="22"/>
          <w:szCs w:val="22"/>
          <w:lang w:bidi="ar-SA"/>
        </w:rPr>
      </w:pPr>
      <w:r w:rsidRPr="00DE3382">
        <w:rPr>
          <w:rFonts w:ascii="Arial" w:eastAsia="Times New Roman" w:hAnsi="Arial" w:cs="Arial"/>
          <w:b/>
          <w:bCs/>
          <w:sz w:val="22"/>
          <w:szCs w:val="22"/>
          <w:lang w:bidi="ar-SA"/>
        </w:rPr>
        <w:t xml:space="preserve">12.- </w:t>
      </w:r>
      <w:r w:rsidRPr="00D6641C">
        <w:rPr>
          <w:rFonts w:ascii="Arial" w:eastAsia="Times New Roman" w:hAnsi="Arial" w:cs="Arial"/>
          <w:b/>
          <w:bCs/>
          <w:sz w:val="22"/>
          <w:szCs w:val="22"/>
          <w:u w:val="single" w:color="7F7F7F"/>
          <w:lang w:bidi="ar-SA"/>
        </w:rPr>
        <w:t>Calificaciones Otorgadas</w:t>
      </w:r>
      <w:r w:rsidRPr="00DE3382">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b/>
          <w:bCs/>
          <w:sz w:val="22"/>
          <w:szCs w:val="22"/>
          <w:lang w:bidi="ar-SA"/>
        </w:rPr>
        <w:t xml:space="preserve">       </w:t>
      </w:r>
      <w:r>
        <w:rPr>
          <w:rFonts w:ascii="Arial" w:eastAsia="Times New Roman" w:hAnsi="Arial" w:cs="Arial"/>
          <w:sz w:val="22"/>
          <w:szCs w:val="22"/>
          <w:lang w:bidi="ar-SA"/>
        </w:rPr>
        <w:t>(No Aplica</w:t>
      </w:r>
      <w:r w:rsidRPr="00E31E31">
        <w:rPr>
          <w:rFonts w:ascii="Arial" w:eastAsia="Times New Roman" w:hAnsi="Arial" w:cs="Arial"/>
          <w:sz w:val="22"/>
          <w:szCs w:val="22"/>
          <w:lang w:bidi="ar-SA"/>
        </w:rPr>
        <w:t>)</w:t>
      </w:r>
    </w:p>
    <w:p w:rsidR="00371A2B" w:rsidRDefault="00371A2B" w:rsidP="00371A2B">
      <w:pPr>
        <w:spacing w:line="100" w:lineRule="atLeast"/>
        <w:rPr>
          <w:rFonts w:ascii="Arial" w:eastAsia="Times New Roman" w:hAnsi="Arial" w:cs="Arial"/>
          <w:b/>
          <w:bCs/>
          <w:sz w:val="22"/>
          <w:szCs w:val="22"/>
          <w:lang w:bidi="ar-SA"/>
        </w:rPr>
      </w:pPr>
    </w:p>
    <w:p w:rsidR="00371A2B" w:rsidRPr="00D6641C" w:rsidRDefault="00371A2B" w:rsidP="00371A2B">
      <w:pPr>
        <w:spacing w:line="100" w:lineRule="atLeast"/>
        <w:rPr>
          <w:rFonts w:ascii="Arial" w:eastAsia="Times New Roman" w:hAnsi="Arial" w:cs="Arial"/>
          <w:b/>
          <w:bCs/>
          <w:sz w:val="22"/>
          <w:szCs w:val="22"/>
          <w:u w:val="single" w:color="7F7F7F"/>
          <w:lang w:bidi="ar-SA"/>
        </w:rPr>
      </w:pPr>
      <w:r w:rsidRPr="00DE3382">
        <w:rPr>
          <w:rFonts w:ascii="Arial" w:eastAsia="Times New Roman" w:hAnsi="Arial" w:cs="Arial"/>
          <w:b/>
          <w:bCs/>
          <w:sz w:val="22"/>
          <w:szCs w:val="22"/>
          <w:lang w:bidi="ar-SA"/>
        </w:rPr>
        <w:t xml:space="preserve">13.-  </w:t>
      </w:r>
      <w:r w:rsidRPr="00D6641C">
        <w:rPr>
          <w:rFonts w:ascii="Arial" w:eastAsia="Times New Roman" w:hAnsi="Arial" w:cs="Arial"/>
          <w:b/>
          <w:bCs/>
          <w:sz w:val="22"/>
          <w:szCs w:val="22"/>
          <w:u w:val="single" w:color="7F7F7F"/>
          <w:lang w:bidi="ar-SA"/>
        </w:rPr>
        <w:t xml:space="preserve">Proceso de Mejora </w:t>
      </w:r>
    </w:p>
    <w:p w:rsidR="00371A2B" w:rsidRPr="00D6641C" w:rsidRDefault="00371A2B" w:rsidP="00371A2B">
      <w:pPr>
        <w:spacing w:line="100" w:lineRule="atLeast"/>
        <w:rPr>
          <w:rFonts w:ascii="Arial" w:eastAsia="Times New Roman" w:hAnsi="Arial" w:cs="Arial"/>
          <w:b/>
          <w:bCs/>
          <w:sz w:val="22"/>
          <w:szCs w:val="22"/>
          <w:u w:val="single" w:color="7F7F7F"/>
          <w:lang w:bidi="ar-SA"/>
        </w:rPr>
      </w:pPr>
    </w:p>
    <w:p w:rsidR="00371A2B" w:rsidRPr="00DE3382" w:rsidRDefault="00371A2B" w:rsidP="00371A2B">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a) Principales Políticas de Control Interno</w:t>
      </w:r>
    </w:p>
    <w:p w:rsidR="00371A2B" w:rsidRPr="00DE3382" w:rsidRDefault="00371A2B" w:rsidP="00371A2B">
      <w:pPr>
        <w:spacing w:line="100" w:lineRule="atLeast"/>
        <w:jc w:val="both"/>
        <w:rPr>
          <w:rFonts w:ascii="Arial" w:eastAsia="Times New Roman" w:hAnsi="Arial" w:cs="Arial"/>
          <w:b/>
          <w:sz w:val="22"/>
          <w:szCs w:val="22"/>
          <w:lang w:bidi="ar-SA"/>
        </w:rPr>
      </w:pPr>
    </w:p>
    <w:p w:rsidR="00371A2B" w:rsidRPr="00E31E31" w:rsidRDefault="00371A2B" w:rsidP="00371A2B">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Manual de Procedimientos</w:t>
      </w:r>
      <w:r w:rsidRPr="00E31E31">
        <w:rPr>
          <w:rFonts w:ascii="Arial" w:eastAsia="Times New Roman" w:hAnsi="Arial" w:cs="Arial"/>
          <w:sz w:val="22"/>
          <w:szCs w:val="22"/>
          <w:lang w:bidi="ar-SA"/>
        </w:rPr>
        <w:t>: Nos indica los procedimientos que debemos seguir de forma ordenada en el desarrollo de las actividades; evitando duplicidad de esfuerzos.</w:t>
      </w:r>
    </w:p>
    <w:p w:rsidR="00371A2B" w:rsidRPr="00E31E31" w:rsidRDefault="00371A2B" w:rsidP="00371A2B">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Ley General de Contabilidad Gubernamental (LGCG):</w:t>
      </w:r>
      <w:r w:rsidRPr="00E31E31">
        <w:rPr>
          <w:rFonts w:ascii="Arial" w:eastAsia="Times New Roman" w:hAnsi="Arial" w:cs="Arial"/>
          <w:sz w:val="22"/>
          <w:szCs w:val="22"/>
          <w:lang w:bidi="ar-SA"/>
        </w:rPr>
        <w:t xml:space="preserve"> Nos establece los criterios generales que rigen la contabilidad gubernamental y la emisión de información financiera, incluyendo la presupuestaria y programática en forma razonable y transparente.</w:t>
      </w:r>
    </w:p>
    <w:p w:rsidR="00371A2B" w:rsidRPr="00E31E31" w:rsidRDefault="00371A2B" w:rsidP="00371A2B">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Normatividad Contable</w:t>
      </w:r>
      <w:r w:rsidRPr="00E31E31">
        <w:rPr>
          <w:rFonts w:ascii="Arial" w:eastAsia="Times New Roman" w:hAnsi="Arial" w:cs="Arial"/>
          <w:sz w:val="22"/>
          <w:szCs w:val="22"/>
          <w:lang w:bidi="ar-SA"/>
        </w:rPr>
        <w:t>: Tiene por objeto efectuar el registro contable de los recursos públicos y la preparación de informes financieros de forma armonizada, que dan transparencia para la interpretación, evaluación, fiscalización y entrega de informes; regulando las operaciones contables.</w:t>
      </w:r>
    </w:p>
    <w:p w:rsidR="00371A2B" w:rsidRDefault="00371A2B" w:rsidP="00371A2B">
      <w:pPr>
        <w:numPr>
          <w:ilvl w:val="0"/>
          <w:numId w:val="6"/>
        </w:numPr>
        <w:spacing w:line="100" w:lineRule="atLeast"/>
        <w:jc w:val="both"/>
        <w:rPr>
          <w:rFonts w:ascii="Arial" w:eastAsia="Times New Roman" w:hAnsi="Arial" w:cs="Arial"/>
          <w:sz w:val="22"/>
          <w:szCs w:val="22"/>
          <w:lang w:bidi="ar-SA"/>
        </w:rPr>
      </w:pPr>
      <w:r w:rsidRPr="00D6641C">
        <w:rPr>
          <w:rFonts w:ascii="Arial" w:eastAsia="Times New Roman" w:hAnsi="Arial" w:cs="Arial"/>
          <w:sz w:val="22"/>
          <w:szCs w:val="22"/>
          <w:u w:val="single" w:color="7F7F7F"/>
          <w:lang w:bidi="ar-SA"/>
        </w:rPr>
        <w:t>Normas Presupuestarias</w:t>
      </w:r>
      <w:r w:rsidRPr="00E31E31">
        <w:rPr>
          <w:rFonts w:ascii="Arial" w:eastAsia="Times New Roman" w:hAnsi="Arial" w:cs="Arial"/>
          <w:sz w:val="22"/>
          <w:szCs w:val="22"/>
          <w:lang w:bidi="ar-SA"/>
        </w:rPr>
        <w:t xml:space="preserve">: Nos indica cómo se ejecuta el gasto público, administrándolo con eficiencia, eficacia, economía, transparencia y honradez, para rendir cuentas de los recursos públicos, así mismo contribuir a fortalecer la armonización presupuestaria y contable. </w:t>
      </w:r>
    </w:p>
    <w:p w:rsidR="00371A2B" w:rsidRDefault="00371A2B" w:rsidP="00371A2B">
      <w:pPr>
        <w:spacing w:line="100" w:lineRule="atLeast"/>
        <w:jc w:val="both"/>
        <w:rPr>
          <w:rFonts w:ascii="Arial" w:eastAsia="Times New Roman" w:hAnsi="Arial" w:cs="Arial"/>
          <w:b/>
          <w:i/>
          <w:sz w:val="22"/>
          <w:szCs w:val="22"/>
          <w:lang w:bidi="ar-SA"/>
        </w:rPr>
      </w:pPr>
    </w:p>
    <w:p w:rsidR="00371A2B" w:rsidRDefault="00371A2B" w:rsidP="00371A2B">
      <w:pPr>
        <w:spacing w:line="100" w:lineRule="atLeast"/>
        <w:jc w:val="both"/>
        <w:rPr>
          <w:rFonts w:ascii="Arial" w:eastAsia="Times New Roman" w:hAnsi="Arial" w:cs="Arial"/>
          <w:b/>
          <w:i/>
          <w:sz w:val="22"/>
          <w:szCs w:val="22"/>
          <w:lang w:bidi="ar-SA"/>
        </w:rPr>
      </w:pPr>
      <w:r w:rsidRPr="00DE3382">
        <w:rPr>
          <w:rFonts w:ascii="Arial" w:eastAsia="Times New Roman" w:hAnsi="Arial" w:cs="Arial"/>
          <w:b/>
          <w:i/>
          <w:sz w:val="22"/>
          <w:szCs w:val="22"/>
          <w:lang w:bidi="ar-SA"/>
        </w:rPr>
        <w:t xml:space="preserve">b) </w:t>
      </w:r>
      <w:r>
        <w:rPr>
          <w:rFonts w:ascii="Arial" w:eastAsia="Times New Roman" w:hAnsi="Arial" w:cs="Arial"/>
          <w:b/>
          <w:i/>
          <w:sz w:val="22"/>
          <w:szCs w:val="22"/>
          <w:lang w:bidi="ar-SA"/>
        </w:rPr>
        <w:t>Medidas de Desempeño Financiero, Metas y</w:t>
      </w:r>
      <w:r w:rsidRPr="00DE3382">
        <w:rPr>
          <w:rFonts w:ascii="Arial" w:eastAsia="Times New Roman" w:hAnsi="Arial" w:cs="Arial"/>
          <w:b/>
          <w:i/>
          <w:sz w:val="22"/>
          <w:szCs w:val="22"/>
          <w:lang w:bidi="ar-SA"/>
        </w:rPr>
        <w:t xml:space="preserve"> Alcance</w:t>
      </w:r>
    </w:p>
    <w:p w:rsidR="00371A2B" w:rsidRPr="00DE3382" w:rsidRDefault="00371A2B" w:rsidP="00371A2B">
      <w:pPr>
        <w:spacing w:line="100" w:lineRule="atLeast"/>
        <w:jc w:val="both"/>
        <w:rPr>
          <w:rFonts w:ascii="Arial" w:eastAsia="Times New Roman" w:hAnsi="Arial" w:cs="Arial"/>
          <w:b/>
          <w:i/>
          <w:sz w:val="22"/>
          <w:szCs w:val="22"/>
          <w:lang w:bidi="ar-SA"/>
        </w:rPr>
      </w:pPr>
    </w:p>
    <w:p w:rsidR="00371A2B" w:rsidRDefault="00371A2B" w:rsidP="00371A2B">
      <w:pPr>
        <w:spacing w:line="100" w:lineRule="atLeast"/>
        <w:jc w:val="both"/>
        <w:rPr>
          <w:rFonts w:ascii="Arial" w:eastAsia="Times New Roman" w:hAnsi="Arial" w:cs="Arial"/>
          <w:sz w:val="22"/>
          <w:szCs w:val="22"/>
          <w:lang w:bidi="ar-SA"/>
        </w:rPr>
      </w:pPr>
      <w:r w:rsidRPr="00E31E31">
        <w:rPr>
          <w:rFonts w:ascii="Arial" w:eastAsia="Times New Roman" w:hAnsi="Arial" w:cs="Arial"/>
          <w:sz w:val="22"/>
          <w:szCs w:val="22"/>
          <w:lang w:bidi="ar-SA"/>
        </w:rPr>
        <w:t>1.- Se continúa trabajando en el cambio trascendental que es el proceso de armonización contable para atender en tiempo y forma el nuevo esquema de la contabilidad gubernamental, y generando así los beneficios en materia de información financiera, transparencia y rendición de cuentas.</w:t>
      </w:r>
    </w:p>
    <w:p w:rsidR="00371A2B" w:rsidRDefault="00371A2B" w:rsidP="00371A2B">
      <w:pPr>
        <w:spacing w:line="100" w:lineRule="atLeast"/>
        <w:rPr>
          <w:rFonts w:ascii="Arial" w:eastAsia="Times New Roman" w:hAnsi="Arial" w:cs="Arial"/>
          <w:b/>
          <w:bCs/>
          <w:sz w:val="22"/>
          <w:szCs w:val="22"/>
          <w:lang w:bidi="ar-SA"/>
        </w:rPr>
      </w:pPr>
    </w:p>
    <w:p w:rsidR="00371A2B" w:rsidRDefault="00371A2B" w:rsidP="00371A2B">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14.- </w:t>
      </w:r>
      <w:r w:rsidRPr="00D6641C">
        <w:rPr>
          <w:rFonts w:ascii="Arial" w:eastAsia="Times New Roman" w:hAnsi="Arial" w:cs="Arial"/>
          <w:b/>
          <w:bCs/>
          <w:sz w:val="22"/>
          <w:szCs w:val="22"/>
          <w:u w:val="single" w:color="7F7F7F"/>
          <w:lang w:bidi="ar-SA"/>
        </w:rPr>
        <w:t>Información por Segmentos</w:t>
      </w:r>
      <w:r w:rsidRPr="00E31E31">
        <w:rPr>
          <w:rFonts w:ascii="Arial" w:eastAsia="Times New Roman" w:hAnsi="Arial" w:cs="Arial"/>
          <w:b/>
          <w:bCs/>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371A2B" w:rsidRPr="00CE51F2" w:rsidRDefault="00371A2B" w:rsidP="00371A2B">
      <w:pPr>
        <w:spacing w:line="100" w:lineRule="atLeast"/>
        <w:rPr>
          <w:rFonts w:ascii="Arial" w:eastAsia="Times New Roman" w:hAnsi="Arial" w:cs="Arial"/>
          <w:sz w:val="22"/>
          <w:szCs w:val="22"/>
          <w:lang w:bidi="ar-SA"/>
        </w:rPr>
      </w:pPr>
    </w:p>
    <w:p w:rsidR="00371A2B" w:rsidRDefault="00371A2B" w:rsidP="00371A2B">
      <w:pPr>
        <w:spacing w:line="100" w:lineRule="atLeast"/>
        <w:rPr>
          <w:rFonts w:ascii="Arial" w:eastAsia="Times New Roman" w:hAnsi="Arial" w:cs="Arial"/>
          <w:sz w:val="22"/>
          <w:szCs w:val="22"/>
          <w:lang w:bidi="ar-SA"/>
        </w:rPr>
      </w:pPr>
      <w:r w:rsidRPr="00E31E31">
        <w:rPr>
          <w:rFonts w:ascii="Arial" w:eastAsia="Times New Roman" w:hAnsi="Arial" w:cs="Arial"/>
          <w:b/>
          <w:bCs/>
          <w:sz w:val="22"/>
          <w:szCs w:val="22"/>
          <w:lang w:bidi="ar-SA"/>
        </w:rPr>
        <w:t xml:space="preserve">15.- </w:t>
      </w:r>
      <w:r w:rsidRPr="00D6641C">
        <w:rPr>
          <w:rFonts w:ascii="Arial" w:eastAsia="Times New Roman" w:hAnsi="Arial" w:cs="Arial"/>
          <w:b/>
          <w:bCs/>
          <w:sz w:val="22"/>
          <w:szCs w:val="22"/>
          <w:u w:val="single" w:color="7F7F7F"/>
          <w:lang w:bidi="ar-SA"/>
        </w:rPr>
        <w:t xml:space="preserve">Eventos Posteriores al Cierre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w:t>
      </w:r>
    </w:p>
    <w:p w:rsidR="00371A2B" w:rsidRDefault="00371A2B" w:rsidP="00371A2B">
      <w:pPr>
        <w:spacing w:line="100" w:lineRule="atLeast"/>
        <w:rPr>
          <w:rFonts w:ascii="Arial" w:eastAsia="Times New Roman" w:hAnsi="Arial" w:cs="Arial"/>
          <w:sz w:val="22"/>
          <w:szCs w:val="22"/>
          <w:lang w:bidi="ar-SA"/>
        </w:rPr>
      </w:pPr>
      <w:r>
        <w:rPr>
          <w:rFonts w:ascii="Arial" w:eastAsia="Times New Roman" w:hAnsi="Arial" w:cs="Arial"/>
          <w:sz w:val="22"/>
          <w:szCs w:val="22"/>
          <w:lang w:bidi="ar-SA"/>
        </w:rPr>
        <w:t xml:space="preserve">       (No Aplica</w:t>
      </w:r>
      <w:r w:rsidRPr="00E31E31">
        <w:rPr>
          <w:rFonts w:ascii="Arial" w:eastAsia="Times New Roman" w:hAnsi="Arial" w:cs="Arial"/>
          <w:sz w:val="22"/>
          <w:szCs w:val="22"/>
          <w:lang w:bidi="ar-SA"/>
        </w:rPr>
        <w:t>)</w:t>
      </w:r>
    </w:p>
    <w:p w:rsidR="00371A2B" w:rsidRPr="00E31E31" w:rsidRDefault="00371A2B" w:rsidP="00371A2B">
      <w:pPr>
        <w:spacing w:line="100" w:lineRule="atLeast"/>
        <w:rPr>
          <w:rFonts w:ascii="Arial" w:eastAsia="Times New Roman" w:hAnsi="Arial" w:cs="Arial"/>
          <w:b/>
          <w:bCs/>
          <w:sz w:val="22"/>
          <w:szCs w:val="22"/>
          <w:lang w:bidi="ar-SA"/>
        </w:rPr>
      </w:pPr>
    </w:p>
    <w:p w:rsidR="00371A2B" w:rsidRDefault="00371A2B" w:rsidP="00371A2B">
      <w:pPr>
        <w:spacing w:line="100" w:lineRule="atLeast"/>
        <w:jc w:val="both"/>
        <w:rPr>
          <w:rFonts w:ascii="Arial" w:eastAsia="Times New Roman" w:hAnsi="Arial" w:cs="Arial"/>
          <w:b/>
          <w:bCs/>
          <w:sz w:val="22"/>
          <w:szCs w:val="22"/>
          <w:lang w:bidi="ar-SA"/>
        </w:rPr>
      </w:pPr>
      <w:r>
        <w:rPr>
          <w:rFonts w:ascii="Arial" w:eastAsia="Times New Roman" w:hAnsi="Arial" w:cs="Arial"/>
          <w:b/>
          <w:bCs/>
          <w:sz w:val="22"/>
          <w:szCs w:val="22"/>
          <w:lang w:bidi="ar-SA"/>
        </w:rPr>
        <w:t xml:space="preserve">16.- </w:t>
      </w:r>
      <w:r w:rsidRPr="00D6641C">
        <w:rPr>
          <w:rFonts w:ascii="Arial" w:eastAsia="Times New Roman" w:hAnsi="Arial" w:cs="Arial"/>
          <w:b/>
          <w:bCs/>
          <w:sz w:val="22"/>
          <w:szCs w:val="22"/>
          <w:u w:val="single" w:color="7F7F7F"/>
          <w:lang w:bidi="ar-SA"/>
        </w:rPr>
        <w:t>Partes Relacionadas</w:t>
      </w:r>
      <w:r>
        <w:rPr>
          <w:rFonts w:ascii="Arial" w:eastAsia="Times New Roman" w:hAnsi="Arial" w:cs="Arial"/>
          <w:b/>
          <w:bCs/>
          <w:sz w:val="22"/>
          <w:szCs w:val="22"/>
          <w:lang w:bidi="ar-SA"/>
        </w:rPr>
        <w:t xml:space="preserve"> </w:t>
      </w:r>
    </w:p>
    <w:p w:rsidR="00371A2B" w:rsidRDefault="00371A2B" w:rsidP="00371A2B">
      <w:pPr>
        <w:spacing w:line="100" w:lineRule="atLeast"/>
        <w:jc w:val="both"/>
        <w:rPr>
          <w:rFonts w:ascii="Arial" w:eastAsia="Times New Roman" w:hAnsi="Arial" w:cs="Arial"/>
          <w:b/>
          <w:bCs/>
          <w:sz w:val="22"/>
          <w:szCs w:val="22"/>
          <w:lang w:bidi="ar-SA"/>
        </w:rPr>
      </w:pPr>
    </w:p>
    <w:p w:rsidR="00371A2B" w:rsidRDefault="00371A2B" w:rsidP="00371A2B">
      <w:pPr>
        <w:spacing w:line="100" w:lineRule="atLeast"/>
        <w:jc w:val="both"/>
        <w:rPr>
          <w:rFonts w:ascii="Arial" w:eastAsia="Times New Roman" w:hAnsi="Arial" w:cs="Arial"/>
          <w:sz w:val="22"/>
          <w:szCs w:val="22"/>
          <w:lang w:bidi="ar-SA"/>
        </w:rPr>
      </w:pPr>
      <w:r>
        <w:rPr>
          <w:rFonts w:ascii="Arial" w:eastAsia="Times New Roman" w:hAnsi="Arial" w:cs="Arial"/>
          <w:b/>
          <w:bCs/>
          <w:sz w:val="22"/>
          <w:szCs w:val="22"/>
          <w:lang w:bidi="ar-SA"/>
        </w:rPr>
        <w:t>“</w:t>
      </w:r>
      <w:r w:rsidRPr="00E31E31">
        <w:rPr>
          <w:rFonts w:ascii="Arial" w:eastAsia="Times New Roman" w:hAnsi="Arial" w:cs="Arial"/>
          <w:sz w:val="22"/>
          <w:szCs w:val="22"/>
          <w:lang w:bidi="ar-SA"/>
        </w:rPr>
        <w:t xml:space="preserve">No existen partes relacionadas que pudieran ejercer influencia significativa sobre la toma de decisiones financieras y operativas” </w:t>
      </w:r>
    </w:p>
    <w:p w:rsidR="00371A2B" w:rsidRPr="00E31E31" w:rsidRDefault="00371A2B" w:rsidP="00371A2B">
      <w:pPr>
        <w:spacing w:line="100" w:lineRule="atLeast"/>
        <w:jc w:val="both"/>
        <w:rPr>
          <w:rFonts w:ascii="Arial" w:eastAsia="Times New Roman" w:hAnsi="Arial" w:cs="Arial"/>
          <w:b/>
          <w:bCs/>
          <w:sz w:val="22"/>
          <w:szCs w:val="22"/>
          <w:lang w:bidi="ar-SA"/>
        </w:rPr>
      </w:pPr>
    </w:p>
    <w:p w:rsidR="00371A2B" w:rsidRPr="00E31E31" w:rsidRDefault="00371A2B" w:rsidP="00371A2B">
      <w:pPr>
        <w:spacing w:line="100" w:lineRule="atLeast"/>
        <w:rPr>
          <w:rFonts w:ascii="Arial" w:eastAsia="Times New Roman" w:hAnsi="Arial" w:cs="Arial"/>
          <w:b/>
          <w:bCs/>
          <w:sz w:val="22"/>
          <w:szCs w:val="22"/>
          <w:lang w:bidi="ar-SA"/>
        </w:rPr>
      </w:pPr>
      <w:r w:rsidRPr="00E31E31">
        <w:rPr>
          <w:rFonts w:ascii="Arial" w:eastAsia="Times New Roman" w:hAnsi="Arial" w:cs="Arial"/>
          <w:b/>
          <w:bCs/>
          <w:sz w:val="22"/>
          <w:szCs w:val="22"/>
          <w:lang w:bidi="ar-SA"/>
        </w:rPr>
        <w:t xml:space="preserve">17.- </w:t>
      </w:r>
      <w:r>
        <w:rPr>
          <w:rFonts w:ascii="Arial" w:eastAsia="Times New Roman" w:hAnsi="Arial" w:cs="Arial"/>
          <w:b/>
          <w:bCs/>
          <w:sz w:val="22"/>
          <w:szCs w:val="22"/>
          <w:u w:val="single" w:color="7F7F7F"/>
          <w:lang w:bidi="ar-SA"/>
        </w:rPr>
        <w:t>Responsabilidad s</w:t>
      </w:r>
      <w:r w:rsidRPr="00D6641C">
        <w:rPr>
          <w:rFonts w:ascii="Arial" w:eastAsia="Times New Roman" w:hAnsi="Arial" w:cs="Arial"/>
          <w:b/>
          <w:bCs/>
          <w:sz w:val="22"/>
          <w:szCs w:val="22"/>
          <w:u w:val="single" w:color="7F7F7F"/>
          <w:lang w:bidi="ar-SA"/>
        </w:rPr>
        <w:t>obre la Presentación Razonable de la Información Contable</w:t>
      </w:r>
    </w:p>
    <w:p w:rsidR="00371A2B" w:rsidRPr="00DE3382" w:rsidRDefault="00371A2B" w:rsidP="00371A2B">
      <w:pPr>
        <w:spacing w:line="100" w:lineRule="atLeast"/>
        <w:rPr>
          <w:rFonts w:ascii="Arial" w:eastAsia="Times New Roman" w:hAnsi="Arial" w:cs="Arial"/>
          <w:b/>
          <w:bCs/>
          <w:sz w:val="22"/>
          <w:szCs w:val="22"/>
          <w:lang w:bidi="ar-SA"/>
        </w:rPr>
      </w:pPr>
      <w:r>
        <w:rPr>
          <w:rFonts w:ascii="Arial" w:eastAsia="Times New Roman" w:hAnsi="Arial" w:cs="Arial"/>
          <w:b/>
          <w:bCs/>
          <w:sz w:val="22"/>
          <w:szCs w:val="22"/>
          <w:lang w:bidi="ar-SA"/>
        </w:rPr>
        <w:t xml:space="preserve"> </w:t>
      </w:r>
    </w:p>
    <w:p w:rsidR="00371A2B" w:rsidRPr="00A94DF2" w:rsidRDefault="00371A2B" w:rsidP="00371A2B">
      <w:pPr>
        <w:spacing w:line="100" w:lineRule="atLeast"/>
        <w:jc w:val="both"/>
        <w:rPr>
          <w:rFonts w:ascii="Arial" w:hAnsi="Arial" w:cs="Arial"/>
          <w:sz w:val="22"/>
          <w:szCs w:val="22"/>
        </w:rPr>
      </w:pPr>
      <w:r w:rsidRPr="00A94DF2">
        <w:rPr>
          <w:rFonts w:ascii="Arial" w:hAnsi="Arial" w:cs="Arial"/>
          <w:sz w:val="22"/>
          <w:szCs w:val="22"/>
        </w:rPr>
        <w:t>“Bajo protesta de decir verdad declaramos que los Estados Financieros y sus Notas, son razonablemente correctos y son responsabilidad del emisor”</w:t>
      </w:r>
    </w:p>
    <w:p w:rsidR="00393F93" w:rsidRPr="00A94DF2" w:rsidRDefault="00393F93" w:rsidP="00371A2B">
      <w:pPr>
        <w:spacing w:line="100" w:lineRule="atLeast"/>
        <w:rPr>
          <w:rFonts w:ascii="Arial" w:hAnsi="Arial" w:cs="Arial"/>
          <w:sz w:val="22"/>
          <w:szCs w:val="22"/>
        </w:rPr>
      </w:pPr>
    </w:p>
    <w:sectPr w:rsidR="00393F93" w:rsidRPr="00A94DF2" w:rsidSect="00630710">
      <w:headerReference w:type="default" r:id="rId10"/>
      <w:footerReference w:type="default" r:id="rId11"/>
      <w:type w:val="continuous"/>
      <w:pgSz w:w="12240" w:h="15840" w:code="138"/>
      <w:pgMar w:top="503" w:right="851" w:bottom="567" w:left="85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D71" w:rsidRDefault="002D7D71" w:rsidP="00E31E31">
      <w:r>
        <w:separator/>
      </w:r>
    </w:p>
  </w:endnote>
  <w:endnote w:type="continuationSeparator" w:id="0">
    <w:p w:rsidR="002D7D71" w:rsidRDefault="002D7D71" w:rsidP="00E31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1" w:rsidRDefault="002D7D71">
    <w:pPr>
      <w:pStyle w:val="Piedepgina"/>
    </w:pPr>
  </w:p>
  <w:p w:rsidR="002D7D71" w:rsidRDefault="002D7D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D71" w:rsidRDefault="002D7D71" w:rsidP="00E31E31">
      <w:r>
        <w:separator/>
      </w:r>
    </w:p>
  </w:footnote>
  <w:footnote w:type="continuationSeparator" w:id="0">
    <w:p w:rsidR="002D7D71" w:rsidRDefault="002D7D71" w:rsidP="00E31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71" w:rsidRPr="000347E1" w:rsidRDefault="002D7D71" w:rsidP="000347E1">
    <w:pPr>
      <w:pStyle w:val="Encabezado"/>
      <w:tabs>
        <w:tab w:val="left" w:pos="142"/>
      </w:tabs>
      <w:spacing w:line="360" w:lineRule="auto"/>
      <w:jc w:val="center"/>
      <w:rPr>
        <w:rFonts w:ascii="Arial" w:hAnsi="Arial" w:cs="Arial"/>
        <w:b/>
        <w:sz w:val="20"/>
        <w:szCs w:val="20"/>
      </w:rPr>
    </w:pPr>
    <w:r>
      <w:rPr>
        <w:rFonts w:ascii="Arial" w:hAnsi="Arial" w:cs="Arial"/>
        <w:b/>
        <w:noProof/>
        <w:sz w:val="20"/>
        <w:szCs w:val="20"/>
        <w:lang w:eastAsia="es-MX" w:bidi="ar-SA"/>
      </w:rPr>
      <w:drawing>
        <wp:anchor distT="0" distB="0" distL="114300" distR="114300" simplePos="0" relativeHeight="251660800" behindDoc="0" locked="0" layoutInCell="1" allowOverlap="1" wp14:anchorId="5BAC6458" wp14:editId="7F92716F">
          <wp:simplePos x="0" y="0"/>
          <wp:positionH relativeFrom="column">
            <wp:posOffset>-83185</wp:posOffset>
          </wp:positionH>
          <wp:positionV relativeFrom="paragraph">
            <wp:posOffset>-65405</wp:posOffset>
          </wp:positionV>
          <wp:extent cx="1000125" cy="466725"/>
          <wp:effectExtent l="0" t="0" r="9525" b="9525"/>
          <wp:wrapNone/>
          <wp:docPr id="2" name="Imagen 2" descr="C:\Documents and Settings\croblero\Escritorio\Logos nueva administracion\Presentació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oblero\Escritorio\Logos nueva administracion\Presentació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7E1">
      <w:rPr>
        <w:rFonts w:ascii="Arial" w:hAnsi="Arial" w:cs="Arial"/>
        <w:b/>
        <w:sz w:val="20"/>
        <w:szCs w:val="20"/>
      </w:rPr>
      <w:t>GOBIERNO CONSTITUCIONAL DEL ESTADO DE CHIAPAS</w:t>
    </w:r>
  </w:p>
  <w:p w:rsidR="002D7D71" w:rsidRPr="000347E1" w:rsidRDefault="002D7D71" w:rsidP="000347E1">
    <w:pPr>
      <w:pStyle w:val="Encabezado"/>
      <w:tabs>
        <w:tab w:val="left" w:pos="142"/>
      </w:tabs>
      <w:spacing w:line="276" w:lineRule="auto"/>
      <w:jc w:val="center"/>
      <w:rPr>
        <w:rFonts w:ascii="Arial" w:hAnsi="Arial" w:cs="Arial"/>
        <w:b/>
        <w:sz w:val="20"/>
        <w:szCs w:val="20"/>
      </w:rPr>
    </w:pPr>
    <w:r>
      <w:rPr>
        <w:rFonts w:ascii="Arial" w:hAnsi="Arial" w:cs="Arial"/>
        <w:b/>
        <w:sz w:val="20"/>
        <w:szCs w:val="20"/>
      </w:rPr>
      <w:t>TRIBUNAL ADMINISTRATIVO</w:t>
    </w:r>
  </w:p>
  <w:p w:rsidR="002D7D71" w:rsidRPr="000347E1" w:rsidRDefault="002D7D71" w:rsidP="000347E1">
    <w:pPr>
      <w:pStyle w:val="Encabezado"/>
      <w:tabs>
        <w:tab w:val="left" w:pos="142"/>
      </w:tabs>
      <w:spacing w:line="360" w:lineRule="auto"/>
      <w:jc w:val="center"/>
      <w:rPr>
        <w:rFonts w:ascii="Arial" w:hAnsi="Arial" w:cs="Arial"/>
        <w:b/>
        <w:sz w:val="20"/>
        <w:szCs w:val="20"/>
      </w:rPr>
    </w:pPr>
    <w:r>
      <w:rPr>
        <w:rFonts w:ascii="Arial" w:hAnsi="Arial" w:cs="Arial"/>
        <w:b/>
        <w:sz w:val="20"/>
        <w:szCs w:val="20"/>
      </w:rPr>
      <w:t>SISTEMA CONTABLE 2020</w:t>
    </w:r>
  </w:p>
  <w:p w:rsidR="002D7D71" w:rsidRPr="000347E1" w:rsidRDefault="002D7D71" w:rsidP="000347E1">
    <w:pPr>
      <w:pStyle w:val="Encabezado"/>
      <w:tabs>
        <w:tab w:val="left" w:pos="142"/>
      </w:tabs>
      <w:spacing w:line="360" w:lineRule="auto"/>
      <w:jc w:val="center"/>
      <w:rPr>
        <w:rFonts w:ascii="Arial" w:hAnsi="Arial" w:cs="Arial"/>
        <w:b/>
        <w:sz w:val="20"/>
        <w:szCs w:val="20"/>
      </w:rPr>
    </w:pPr>
    <w:r w:rsidRPr="000347E1">
      <w:rPr>
        <w:rFonts w:ascii="Arial" w:hAnsi="Arial" w:cs="Arial"/>
        <w:b/>
        <w:noProof/>
        <w:sz w:val="20"/>
        <w:szCs w:val="20"/>
        <w:lang w:eastAsia="es-MX" w:bidi="ar-SA"/>
      </w:rPr>
      <mc:AlternateContent>
        <mc:Choice Requires="wps">
          <w:drawing>
            <wp:anchor distT="0" distB="0" distL="114300" distR="114300" simplePos="0" relativeHeight="251659776" behindDoc="0" locked="0" layoutInCell="1" allowOverlap="1" wp14:anchorId="3016BDFD" wp14:editId="738366C1">
              <wp:simplePos x="0" y="0"/>
              <wp:positionH relativeFrom="column">
                <wp:posOffset>5422265</wp:posOffset>
              </wp:positionH>
              <wp:positionV relativeFrom="paragraph">
                <wp:posOffset>156210</wp:posOffset>
              </wp:positionV>
              <wp:extent cx="1362075" cy="285750"/>
              <wp:effectExtent l="0" t="0" r="0" b="190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D7D71" w:rsidRPr="000347E1" w:rsidRDefault="002D7D7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8568D" w:rsidRPr="0038568D">
                            <w:rPr>
                              <w:rFonts w:ascii="Arial" w:hAnsi="Arial" w:cs="Arial"/>
                              <w:b/>
                              <w:bCs/>
                              <w:noProof/>
                              <w:sz w:val="18"/>
                              <w:lang w:val="es-ES"/>
                            </w:rPr>
                            <w:t>18</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8568D" w:rsidRPr="0038568D">
                            <w:rPr>
                              <w:rFonts w:ascii="Arial" w:hAnsi="Arial" w:cs="Arial"/>
                              <w:b/>
                              <w:bCs/>
                              <w:noProof/>
                              <w:sz w:val="18"/>
                              <w:lang w:val="es-ES"/>
                            </w:rPr>
                            <w:t>20</w:t>
                          </w:r>
                          <w:r w:rsidRPr="000347E1">
                            <w:rPr>
                              <w:rFonts w:ascii="Arial" w:hAnsi="Arial" w:cs="Arial"/>
                              <w:b/>
                              <w:bCs/>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26.95pt;margin-top:12.3pt;width:107.2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" filled="f" stroked="f">
              <v:textbox>
                <w:txbxContent>
                  <w:p w:rsidR="002D7D71" w:rsidRPr="000347E1" w:rsidRDefault="002D7D71" w:rsidP="000347E1">
                    <w:pPr>
                      <w:jc w:val="right"/>
                      <w:rPr>
                        <w:rFonts w:ascii="Arial" w:hAnsi="Arial" w:cs="Arial"/>
                        <w:sz w:val="18"/>
                      </w:rPr>
                    </w:pPr>
                    <w:r w:rsidRPr="000347E1">
                      <w:rPr>
                        <w:rFonts w:ascii="Arial" w:hAnsi="Arial" w:cs="Arial"/>
                        <w:sz w:val="18"/>
                        <w:lang w:val="es-ES"/>
                      </w:rPr>
                      <w:t xml:space="preserve">Página </w:t>
                    </w:r>
                    <w:r w:rsidRPr="000347E1">
                      <w:rPr>
                        <w:rFonts w:ascii="Arial" w:hAnsi="Arial" w:cs="Arial"/>
                        <w:b/>
                        <w:bCs/>
                        <w:sz w:val="18"/>
                      </w:rPr>
                      <w:fldChar w:fldCharType="begin"/>
                    </w:r>
                    <w:r w:rsidRPr="000347E1">
                      <w:rPr>
                        <w:rFonts w:ascii="Arial" w:hAnsi="Arial" w:cs="Arial"/>
                        <w:b/>
                        <w:bCs/>
                        <w:sz w:val="18"/>
                      </w:rPr>
                      <w:instrText>PAGE  \* Arabic  \* MERGEFORMAT</w:instrText>
                    </w:r>
                    <w:r w:rsidRPr="000347E1">
                      <w:rPr>
                        <w:rFonts w:ascii="Arial" w:hAnsi="Arial" w:cs="Arial"/>
                        <w:b/>
                        <w:bCs/>
                        <w:sz w:val="18"/>
                      </w:rPr>
                      <w:fldChar w:fldCharType="separate"/>
                    </w:r>
                    <w:r w:rsidR="0038568D" w:rsidRPr="0038568D">
                      <w:rPr>
                        <w:rFonts w:ascii="Arial" w:hAnsi="Arial" w:cs="Arial"/>
                        <w:b/>
                        <w:bCs/>
                        <w:noProof/>
                        <w:sz w:val="18"/>
                        <w:lang w:val="es-ES"/>
                      </w:rPr>
                      <w:t>18</w:t>
                    </w:r>
                    <w:r w:rsidRPr="000347E1">
                      <w:rPr>
                        <w:rFonts w:ascii="Arial" w:hAnsi="Arial" w:cs="Arial"/>
                        <w:b/>
                        <w:bCs/>
                        <w:sz w:val="18"/>
                      </w:rPr>
                      <w:fldChar w:fldCharType="end"/>
                    </w:r>
                    <w:r w:rsidRPr="000347E1">
                      <w:rPr>
                        <w:rFonts w:ascii="Arial" w:hAnsi="Arial" w:cs="Arial"/>
                        <w:sz w:val="18"/>
                        <w:lang w:val="es-ES"/>
                      </w:rPr>
                      <w:t xml:space="preserve"> de </w:t>
                    </w:r>
                    <w:r w:rsidRPr="000347E1">
                      <w:rPr>
                        <w:rFonts w:ascii="Arial" w:hAnsi="Arial" w:cs="Arial"/>
                        <w:b/>
                        <w:bCs/>
                        <w:sz w:val="18"/>
                      </w:rPr>
                      <w:fldChar w:fldCharType="begin"/>
                    </w:r>
                    <w:r w:rsidRPr="000347E1">
                      <w:rPr>
                        <w:rFonts w:ascii="Arial" w:hAnsi="Arial" w:cs="Arial"/>
                        <w:b/>
                        <w:bCs/>
                        <w:sz w:val="18"/>
                      </w:rPr>
                      <w:instrText>NUMPAGES  \* Arabic  \* MERGEFORMAT</w:instrText>
                    </w:r>
                    <w:r w:rsidRPr="000347E1">
                      <w:rPr>
                        <w:rFonts w:ascii="Arial" w:hAnsi="Arial" w:cs="Arial"/>
                        <w:b/>
                        <w:bCs/>
                        <w:sz w:val="18"/>
                      </w:rPr>
                      <w:fldChar w:fldCharType="separate"/>
                    </w:r>
                    <w:r w:rsidR="0038568D" w:rsidRPr="0038568D">
                      <w:rPr>
                        <w:rFonts w:ascii="Arial" w:hAnsi="Arial" w:cs="Arial"/>
                        <w:b/>
                        <w:bCs/>
                        <w:noProof/>
                        <w:sz w:val="18"/>
                        <w:lang w:val="es-ES"/>
                      </w:rPr>
                      <w:t>20</w:t>
                    </w:r>
                    <w:r w:rsidRPr="000347E1">
                      <w:rPr>
                        <w:rFonts w:ascii="Arial" w:hAnsi="Arial" w:cs="Arial"/>
                        <w:b/>
                        <w:bCs/>
                        <w:sz w:val="18"/>
                      </w:rPr>
                      <w:fldChar w:fldCharType="end"/>
                    </w:r>
                  </w:p>
                </w:txbxContent>
              </v:textbox>
            </v:shape>
          </w:pict>
        </mc:Fallback>
      </mc:AlternateContent>
    </w:r>
    <w:r w:rsidRPr="000347E1">
      <w:rPr>
        <w:rFonts w:ascii="Arial" w:hAnsi="Arial" w:cs="Arial"/>
        <w:b/>
        <w:sz w:val="20"/>
        <w:szCs w:val="20"/>
      </w:rPr>
      <w:t>NOTAS A LOS ESTADOS FINANCIEROS</w:t>
    </w:r>
  </w:p>
  <w:p w:rsidR="002D7D71" w:rsidRPr="00DD3BB0" w:rsidRDefault="002D7D71" w:rsidP="00F268D9">
    <w:pPr>
      <w:pStyle w:val="Encabezado"/>
      <w:tabs>
        <w:tab w:val="left" w:pos="142"/>
        <w:tab w:val="left" w:pos="855"/>
        <w:tab w:val="center" w:pos="5269"/>
      </w:tabs>
      <w:spacing w:line="360" w:lineRule="auto"/>
      <w:rPr>
        <w:rFonts w:ascii="Arial" w:eastAsia="Times New Roman" w:hAnsi="Arial" w:cs="Arial"/>
        <w:b/>
        <w:bCs/>
        <w:kern w:val="0"/>
        <w:sz w:val="20"/>
        <w:szCs w:val="20"/>
        <w:lang w:eastAsia="es-MX" w:bidi="ar-SA"/>
      </w:rPr>
    </w:pP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r>
    <w:r>
      <w:rPr>
        <w:rFonts w:ascii="Arial" w:eastAsia="Times New Roman" w:hAnsi="Arial" w:cs="Arial"/>
        <w:b/>
        <w:bCs/>
        <w:kern w:val="0"/>
        <w:sz w:val="20"/>
        <w:szCs w:val="20"/>
        <w:lang w:eastAsia="es-MX" w:bidi="ar-SA"/>
      </w:rPr>
      <w:tab/>
      <w:t xml:space="preserve">                                </w:t>
    </w:r>
    <w:r w:rsidRPr="000347E1">
      <w:rPr>
        <w:rFonts w:ascii="Arial" w:eastAsia="Times New Roman" w:hAnsi="Arial" w:cs="Arial"/>
        <w:b/>
        <w:bCs/>
        <w:kern w:val="0"/>
        <w:sz w:val="20"/>
        <w:szCs w:val="20"/>
        <w:lang w:eastAsia="es-MX" w:bidi="ar-SA"/>
      </w:rPr>
      <w:t xml:space="preserve">DEL 1o. DE </w:t>
    </w:r>
    <w:r>
      <w:rPr>
        <w:rFonts w:ascii="Arial" w:eastAsia="Times New Roman" w:hAnsi="Arial" w:cs="Arial"/>
        <w:b/>
        <w:bCs/>
        <w:kern w:val="0"/>
        <w:sz w:val="20"/>
        <w:szCs w:val="20"/>
        <w:lang w:eastAsia="es-MX" w:bidi="ar-SA"/>
      </w:rPr>
      <w:t>ENERO AL 31 DE MARZO 2020</w:t>
    </w:r>
  </w:p>
  <w:p w:rsidR="002D7D71" w:rsidRPr="005E4D69" w:rsidRDefault="002D7D71" w:rsidP="000347E1">
    <w:pPr>
      <w:pStyle w:val="Encabezado"/>
      <w:pBdr>
        <w:bottom w:val="single" w:sz="4" w:space="1" w:color="auto"/>
      </w:pBdr>
      <w:spacing w:line="276" w:lineRule="auto"/>
      <w:jc w:val="right"/>
      <w:rPr>
        <w:rFonts w:ascii="Arial" w:hAnsi="Arial" w:cs="Arial"/>
        <w:sz w:val="18"/>
        <w:szCs w:val="18"/>
      </w:rPr>
    </w:pPr>
    <w:r>
      <w:rPr>
        <w:rFonts w:ascii="Arial" w:hAnsi="Arial" w:cs="Arial"/>
        <w:sz w:val="18"/>
        <w:szCs w:val="18"/>
      </w:rPr>
      <w:t>Fecha:          17/04/2020</w:t>
    </w:r>
  </w:p>
  <w:p w:rsidR="002D7D71" w:rsidRPr="00E31E31" w:rsidRDefault="002D7D71" w:rsidP="005D0774">
    <w:pPr>
      <w:pStyle w:val="Encabezado"/>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6pt;height:8.6pt" o:bullet="t" filled="t">
        <v:fill color2="black"/>
        <v:imagedata r:id="rId1" o:title=""/>
      </v:shape>
    </w:pict>
  </w:numPicBullet>
  <w:numPicBullet w:numPicBulletId="1">
    <w:pict>
      <v:shape id="_x0000_i1037" type="#_x0000_t75" style="width:10.75pt;height:13.95pt" o:bullet="t" filled="t">
        <v:fill color2="black"/>
        <v:imagedata r:id="rId2"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2">
    <w:nsid w:val="00000003"/>
    <w:multiLevelType w:val="multilevel"/>
    <w:tmpl w:val="49303DAC"/>
    <w:lvl w:ilvl="0">
      <w:start w:val="1"/>
      <w:numFmt w:val="bullet"/>
      <w:lvlText w:val=""/>
      <w:lvlPicBulletId w:val="1"/>
      <w:lvlJc w:val="left"/>
      <w:pPr>
        <w:tabs>
          <w:tab w:val="num" w:pos="720"/>
        </w:tabs>
        <w:ind w:left="720" w:hanging="360"/>
      </w:pPr>
      <w:rPr>
        <w:rFonts w:ascii="Symbol" w:hAnsi="Symbol"/>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4">
    <w:nsid w:val="00000005"/>
    <w:multiLevelType w:val="multilevel"/>
    <w:tmpl w:val="00000005"/>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PicBulletId w:val="0"/>
      <w:lvlJc w:val="left"/>
      <w:pPr>
        <w:tabs>
          <w:tab w:val="num" w:pos="720"/>
        </w:tabs>
        <w:ind w:left="720" w:hanging="360"/>
      </w:pPr>
      <w:rPr>
        <w:rFonts w:ascii="Symbol" w:hAnsi="Symbol"/>
      </w:rPr>
    </w:lvl>
    <w:lvl w:ilvl="1">
      <w:start w:val="1"/>
      <w:numFmt w:val="bullet"/>
      <w:lvlText w:val="◦"/>
      <w:lvlPicBulletId w:val="0"/>
      <w:lvlJc w:val="left"/>
      <w:pPr>
        <w:tabs>
          <w:tab w:val="num" w:pos="1080"/>
        </w:tabs>
        <w:ind w:left="1080" w:hanging="360"/>
      </w:pPr>
      <w:rPr>
        <w:rFonts w:ascii="OpenSymbol" w:hAnsi="OpenSymbol"/>
      </w:rPr>
    </w:lvl>
    <w:lvl w:ilvl="2">
      <w:start w:val="1"/>
      <w:numFmt w:val="bullet"/>
      <w:lvlText w:val="▪"/>
      <w:lvlPicBulletId w:val="0"/>
      <w:lvlJc w:val="left"/>
      <w:pPr>
        <w:tabs>
          <w:tab w:val="num" w:pos="1440"/>
        </w:tabs>
        <w:ind w:left="1440" w:hanging="360"/>
      </w:pPr>
      <w:rPr>
        <w:rFonts w:ascii="OpenSymbol" w:hAnsi="OpenSymbol"/>
      </w:rPr>
    </w:lvl>
    <w:lvl w:ilvl="3">
      <w:start w:val="1"/>
      <w:numFmt w:val="bullet"/>
      <w:lvlText w:val=""/>
      <w:lvlPicBulletId w:val="0"/>
      <w:lvlJc w:val="left"/>
      <w:pPr>
        <w:tabs>
          <w:tab w:val="num" w:pos="1800"/>
        </w:tabs>
        <w:ind w:left="1800" w:hanging="360"/>
      </w:pPr>
      <w:rPr>
        <w:rFonts w:ascii="Symbol" w:hAnsi="Symbol"/>
      </w:rPr>
    </w:lvl>
    <w:lvl w:ilvl="4">
      <w:start w:val="1"/>
      <w:numFmt w:val="bullet"/>
      <w:lvlText w:val="◦"/>
      <w:lvlPicBulletId w:val="0"/>
      <w:lvlJc w:val="left"/>
      <w:pPr>
        <w:tabs>
          <w:tab w:val="num" w:pos="2160"/>
        </w:tabs>
        <w:ind w:left="2160" w:hanging="360"/>
      </w:pPr>
      <w:rPr>
        <w:rFonts w:ascii="OpenSymbol" w:hAnsi="OpenSymbol"/>
      </w:rPr>
    </w:lvl>
    <w:lvl w:ilvl="5">
      <w:start w:val="1"/>
      <w:numFmt w:val="bullet"/>
      <w:lvlText w:val="▪"/>
      <w:lvlPicBulletId w:val="0"/>
      <w:lvlJc w:val="left"/>
      <w:pPr>
        <w:tabs>
          <w:tab w:val="num" w:pos="2520"/>
        </w:tabs>
        <w:ind w:left="2520" w:hanging="360"/>
      </w:pPr>
      <w:rPr>
        <w:rFonts w:ascii="OpenSymbol" w:hAnsi="OpenSymbol"/>
      </w:rPr>
    </w:lvl>
    <w:lvl w:ilvl="6">
      <w:start w:val="1"/>
      <w:numFmt w:val="bullet"/>
      <w:lvlText w:val=""/>
      <w:lvlPicBulletId w:val="0"/>
      <w:lvlJc w:val="left"/>
      <w:pPr>
        <w:tabs>
          <w:tab w:val="num" w:pos="2880"/>
        </w:tabs>
        <w:ind w:left="2880" w:hanging="360"/>
      </w:pPr>
      <w:rPr>
        <w:rFonts w:ascii="Symbol" w:hAnsi="Symbol"/>
      </w:rPr>
    </w:lvl>
    <w:lvl w:ilvl="7">
      <w:start w:val="1"/>
      <w:numFmt w:val="bullet"/>
      <w:lvlText w:val="◦"/>
      <w:lvlPicBulletId w:val="0"/>
      <w:lvlJc w:val="left"/>
      <w:pPr>
        <w:tabs>
          <w:tab w:val="num" w:pos="3240"/>
        </w:tabs>
        <w:ind w:left="3240" w:hanging="360"/>
      </w:pPr>
      <w:rPr>
        <w:rFonts w:ascii="OpenSymbol" w:hAnsi="OpenSymbol"/>
      </w:rPr>
    </w:lvl>
    <w:lvl w:ilvl="8">
      <w:start w:val="1"/>
      <w:numFmt w:val="bullet"/>
      <w:lvlText w:val="▪"/>
      <w:lvlPicBulletId w:val="0"/>
      <w:lvlJc w:val="left"/>
      <w:pPr>
        <w:tabs>
          <w:tab w:val="num" w:pos="3600"/>
        </w:tabs>
        <w:ind w:left="3600" w:hanging="360"/>
      </w:pPr>
      <w:rPr>
        <w:rFonts w:ascii="OpenSymbol" w:hAnsi="OpenSymbol"/>
      </w:rPr>
    </w:lvl>
  </w:abstractNum>
  <w:abstractNum w:abstractNumId="6">
    <w:nsid w:val="005C6ACF"/>
    <w:multiLevelType w:val="hybridMultilevel"/>
    <w:tmpl w:val="8D6E3A4C"/>
    <w:lvl w:ilvl="0" w:tplc="080A0003">
      <w:start w:val="1"/>
      <w:numFmt w:val="bullet"/>
      <w:lvlText w:val="o"/>
      <w:lvlJc w:val="left"/>
      <w:pPr>
        <w:ind w:left="1820" w:hanging="360"/>
      </w:pPr>
      <w:rPr>
        <w:rFonts w:ascii="Courier New" w:hAnsi="Courier New" w:cs="Courier New" w:hint="default"/>
      </w:rPr>
    </w:lvl>
    <w:lvl w:ilvl="1" w:tplc="080A0003" w:tentative="1">
      <w:start w:val="1"/>
      <w:numFmt w:val="bullet"/>
      <w:lvlText w:val="o"/>
      <w:lvlJc w:val="left"/>
      <w:pPr>
        <w:ind w:left="2540" w:hanging="360"/>
      </w:pPr>
      <w:rPr>
        <w:rFonts w:ascii="Courier New" w:hAnsi="Courier New" w:cs="Courier New" w:hint="default"/>
      </w:rPr>
    </w:lvl>
    <w:lvl w:ilvl="2" w:tplc="080A0005" w:tentative="1">
      <w:start w:val="1"/>
      <w:numFmt w:val="bullet"/>
      <w:lvlText w:val=""/>
      <w:lvlJc w:val="left"/>
      <w:pPr>
        <w:ind w:left="3260" w:hanging="360"/>
      </w:pPr>
      <w:rPr>
        <w:rFonts w:ascii="Wingdings" w:hAnsi="Wingdings" w:hint="default"/>
      </w:rPr>
    </w:lvl>
    <w:lvl w:ilvl="3" w:tplc="080A0001" w:tentative="1">
      <w:start w:val="1"/>
      <w:numFmt w:val="bullet"/>
      <w:lvlText w:val=""/>
      <w:lvlJc w:val="left"/>
      <w:pPr>
        <w:ind w:left="3980" w:hanging="360"/>
      </w:pPr>
      <w:rPr>
        <w:rFonts w:ascii="Symbol" w:hAnsi="Symbol" w:hint="default"/>
      </w:rPr>
    </w:lvl>
    <w:lvl w:ilvl="4" w:tplc="080A0003" w:tentative="1">
      <w:start w:val="1"/>
      <w:numFmt w:val="bullet"/>
      <w:lvlText w:val="o"/>
      <w:lvlJc w:val="left"/>
      <w:pPr>
        <w:ind w:left="4700" w:hanging="360"/>
      </w:pPr>
      <w:rPr>
        <w:rFonts w:ascii="Courier New" w:hAnsi="Courier New" w:cs="Courier New" w:hint="default"/>
      </w:rPr>
    </w:lvl>
    <w:lvl w:ilvl="5" w:tplc="080A0005" w:tentative="1">
      <w:start w:val="1"/>
      <w:numFmt w:val="bullet"/>
      <w:lvlText w:val=""/>
      <w:lvlJc w:val="left"/>
      <w:pPr>
        <w:ind w:left="5420" w:hanging="360"/>
      </w:pPr>
      <w:rPr>
        <w:rFonts w:ascii="Wingdings" w:hAnsi="Wingdings" w:hint="default"/>
      </w:rPr>
    </w:lvl>
    <w:lvl w:ilvl="6" w:tplc="080A0001" w:tentative="1">
      <w:start w:val="1"/>
      <w:numFmt w:val="bullet"/>
      <w:lvlText w:val=""/>
      <w:lvlJc w:val="left"/>
      <w:pPr>
        <w:ind w:left="6140" w:hanging="360"/>
      </w:pPr>
      <w:rPr>
        <w:rFonts w:ascii="Symbol" w:hAnsi="Symbol" w:hint="default"/>
      </w:rPr>
    </w:lvl>
    <w:lvl w:ilvl="7" w:tplc="080A0003" w:tentative="1">
      <w:start w:val="1"/>
      <w:numFmt w:val="bullet"/>
      <w:lvlText w:val="o"/>
      <w:lvlJc w:val="left"/>
      <w:pPr>
        <w:ind w:left="6860" w:hanging="360"/>
      </w:pPr>
      <w:rPr>
        <w:rFonts w:ascii="Courier New" w:hAnsi="Courier New" w:cs="Courier New" w:hint="default"/>
      </w:rPr>
    </w:lvl>
    <w:lvl w:ilvl="8" w:tplc="080A0005" w:tentative="1">
      <w:start w:val="1"/>
      <w:numFmt w:val="bullet"/>
      <w:lvlText w:val=""/>
      <w:lvlJc w:val="left"/>
      <w:pPr>
        <w:ind w:left="7580" w:hanging="360"/>
      </w:pPr>
      <w:rPr>
        <w:rFonts w:ascii="Wingdings" w:hAnsi="Wingdings" w:hint="default"/>
      </w:rPr>
    </w:lvl>
  </w:abstractNum>
  <w:abstractNum w:abstractNumId="7">
    <w:nsid w:val="0478123E"/>
    <w:multiLevelType w:val="hybridMultilevel"/>
    <w:tmpl w:val="2766C2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D4429AD"/>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D8B38A9"/>
    <w:multiLevelType w:val="hybridMultilevel"/>
    <w:tmpl w:val="231E98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F9F5B82"/>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9867E4B"/>
    <w:multiLevelType w:val="multilevel"/>
    <w:tmpl w:val="CFA8E416"/>
    <w:lvl w:ilvl="0">
      <w:start w:val="1"/>
      <w:numFmt w:val="bullet"/>
      <w:lvlText w:val=""/>
      <w:lvlJc w:val="left"/>
      <w:pPr>
        <w:tabs>
          <w:tab w:val="num" w:pos="720"/>
        </w:tabs>
        <w:ind w:left="720" w:hanging="360"/>
      </w:pPr>
      <w:rPr>
        <w:rFonts w:ascii="Symbol" w:hAnsi="Symbol" w:hint="default"/>
        <w:color w:val="7F7F7F"/>
        <w:sz w:val="24"/>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3">
    <w:nsid w:val="42451C9C"/>
    <w:multiLevelType w:val="hybridMultilevel"/>
    <w:tmpl w:val="E76EE30A"/>
    <w:lvl w:ilvl="0" w:tplc="48F2F5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43F976B9"/>
    <w:multiLevelType w:val="hybridMultilevel"/>
    <w:tmpl w:val="8E4C99FC"/>
    <w:lvl w:ilvl="0" w:tplc="0336B0F0">
      <w:start w:val="1"/>
      <w:numFmt w:val="decimal"/>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D16C1D"/>
    <w:multiLevelType w:val="hybridMultilevel"/>
    <w:tmpl w:val="B80C144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4A834A2C"/>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1DD4B56"/>
    <w:multiLevelType w:val="multilevel"/>
    <w:tmpl w:val="E8BAEE14"/>
    <w:lvl w:ilvl="0">
      <w:start w:val="1"/>
      <w:numFmt w:val="bullet"/>
      <w:lvlText w:val=""/>
      <w:lvlJc w:val="left"/>
      <w:pPr>
        <w:tabs>
          <w:tab w:val="num" w:pos="720"/>
        </w:tabs>
        <w:ind w:left="720" w:hanging="360"/>
      </w:pPr>
      <w:rPr>
        <w:rFonts w:ascii="Symbol" w:hAnsi="Symbol" w:hint="default"/>
        <w:color w:val="7F7F7F"/>
      </w:rPr>
    </w:lvl>
    <w:lvl w:ilvl="1">
      <w:start w:val="1"/>
      <w:numFmt w:val="bullet"/>
      <w:lvlText w:val="◦"/>
      <w:lvlPicBulletId w:val="1"/>
      <w:lvlJc w:val="left"/>
      <w:pPr>
        <w:tabs>
          <w:tab w:val="num" w:pos="1080"/>
        </w:tabs>
        <w:ind w:left="1080" w:hanging="360"/>
      </w:pPr>
      <w:rPr>
        <w:rFonts w:ascii="OpenSymbol" w:hAnsi="OpenSymbol"/>
      </w:rPr>
    </w:lvl>
    <w:lvl w:ilvl="2">
      <w:start w:val="1"/>
      <w:numFmt w:val="bullet"/>
      <w:lvlText w:val="▪"/>
      <w:lvlPicBulletId w:val="1"/>
      <w:lvlJc w:val="left"/>
      <w:pPr>
        <w:tabs>
          <w:tab w:val="num" w:pos="1440"/>
        </w:tabs>
        <w:ind w:left="1440" w:hanging="360"/>
      </w:pPr>
      <w:rPr>
        <w:rFonts w:ascii="OpenSymbol" w:hAnsi="OpenSymbol"/>
      </w:rPr>
    </w:lvl>
    <w:lvl w:ilvl="3">
      <w:start w:val="1"/>
      <w:numFmt w:val="bullet"/>
      <w:lvlText w:val=""/>
      <w:lvlPicBulletId w:val="1"/>
      <w:lvlJc w:val="left"/>
      <w:pPr>
        <w:tabs>
          <w:tab w:val="num" w:pos="1800"/>
        </w:tabs>
        <w:ind w:left="1800" w:hanging="360"/>
      </w:pPr>
      <w:rPr>
        <w:rFonts w:ascii="Symbol" w:hAnsi="Symbol"/>
      </w:rPr>
    </w:lvl>
    <w:lvl w:ilvl="4">
      <w:start w:val="1"/>
      <w:numFmt w:val="bullet"/>
      <w:lvlText w:val="◦"/>
      <w:lvlPicBulletId w:val="1"/>
      <w:lvlJc w:val="left"/>
      <w:pPr>
        <w:tabs>
          <w:tab w:val="num" w:pos="2160"/>
        </w:tabs>
        <w:ind w:left="2160" w:hanging="360"/>
      </w:pPr>
      <w:rPr>
        <w:rFonts w:ascii="OpenSymbol" w:hAnsi="OpenSymbol"/>
      </w:rPr>
    </w:lvl>
    <w:lvl w:ilvl="5">
      <w:start w:val="1"/>
      <w:numFmt w:val="bullet"/>
      <w:lvlText w:val="▪"/>
      <w:lvlPicBulletId w:val="1"/>
      <w:lvlJc w:val="left"/>
      <w:pPr>
        <w:tabs>
          <w:tab w:val="num" w:pos="2520"/>
        </w:tabs>
        <w:ind w:left="2520" w:hanging="360"/>
      </w:pPr>
      <w:rPr>
        <w:rFonts w:ascii="OpenSymbol" w:hAnsi="OpenSymbol"/>
      </w:rPr>
    </w:lvl>
    <w:lvl w:ilvl="6">
      <w:start w:val="1"/>
      <w:numFmt w:val="bullet"/>
      <w:lvlText w:val=""/>
      <w:lvlPicBulletId w:val="1"/>
      <w:lvlJc w:val="left"/>
      <w:pPr>
        <w:tabs>
          <w:tab w:val="num" w:pos="2880"/>
        </w:tabs>
        <w:ind w:left="2880" w:hanging="360"/>
      </w:pPr>
      <w:rPr>
        <w:rFonts w:ascii="Symbol" w:hAnsi="Symbol"/>
      </w:rPr>
    </w:lvl>
    <w:lvl w:ilvl="7">
      <w:start w:val="1"/>
      <w:numFmt w:val="bullet"/>
      <w:lvlText w:val="◦"/>
      <w:lvlPicBulletId w:val="1"/>
      <w:lvlJc w:val="left"/>
      <w:pPr>
        <w:tabs>
          <w:tab w:val="num" w:pos="3240"/>
        </w:tabs>
        <w:ind w:left="3240" w:hanging="360"/>
      </w:pPr>
      <w:rPr>
        <w:rFonts w:ascii="OpenSymbol" w:hAnsi="OpenSymbol"/>
      </w:rPr>
    </w:lvl>
    <w:lvl w:ilvl="8">
      <w:start w:val="1"/>
      <w:numFmt w:val="bullet"/>
      <w:lvlText w:val="▪"/>
      <w:lvlPicBulletId w:val="1"/>
      <w:lvlJc w:val="left"/>
      <w:pPr>
        <w:tabs>
          <w:tab w:val="num" w:pos="3600"/>
        </w:tabs>
        <w:ind w:left="3600" w:hanging="360"/>
      </w:pPr>
      <w:rPr>
        <w:rFonts w:ascii="OpenSymbol" w:hAnsi="OpenSymbol"/>
      </w:rPr>
    </w:lvl>
  </w:abstractNum>
  <w:abstractNum w:abstractNumId="18">
    <w:nsid w:val="641C4C94"/>
    <w:multiLevelType w:val="hybridMultilevel"/>
    <w:tmpl w:val="65EEC4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4D745D5"/>
    <w:multiLevelType w:val="hybridMultilevel"/>
    <w:tmpl w:val="81120A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CE26857"/>
    <w:multiLevelType w:val="hybridMultilevel"/>
    <w:tmpl w:val="1CA67E5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F945E16"/>
    <w:multiLevelType w:val="hybridMultilevel"/>
    <w:tmpl w:val="73620A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7"/>
  </w:num>
  <w:num w:numId="9">
    <w:abstractNumId w:val="11"/>
  </w:num>
  <w:num w:numId="10">
    <w:abstractNumId w:val="9"/>
  </w:num>
  <w:num w:numId="11">
    <w:abstractNumId w:val="13"/>
  </w:num>
  <w:num w:numId="12">
    <w:abstractNumId w:val="18"/>
  </w:num>
  <w:num w:numId="13">
    <w:abstractNumId w:val="8"/>
  </w:num>
  <w:num w:numId="14">
    <w:abstractNumId w:val="10"/>
  </w:num>
  <w:num w:numId="15">
    <w:abstractNumId w:val="16"/>
  </w:num>
  <w:num w:numId="16">
    <w:abstractNumId w:val="17"/>
  </w:num>
  <w:num w:numId="17">
    <w:abstractNumId w:val="12"/>
  </w:num>
  <w:num w:numId="18">
    <w:abstractNumId w:val="20"/>
  </w:num>
  <w:num w:numId="19">
    <w:abstractNumId w:val="19"/>
  </w:num>
  <w:num w:numId="20">
    <w:abstractNumId w:val="21"/>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D8"/>
    <w:rsid w:val="000041A9"/>
    <w:rsid w:val="0001062C"/>
    <w:rsid w:val="00012DA1"/>
    <w:rsid w:val="0001381B"/>
    <w:rsid w:val="00015364"/>
    <w:rsid w:val="00017557"/>
    <w:rsid w:val="00021861"/>
    <w:rsid w:val="00024312"/>
    <w:rsid w:val="00030BBF"/>
    <w:rsid w:val="00034304"/>
    <w:rsid w:val="000347E1"/>
    <w:rsid w:val="00035A80"/>
    <w:rsid w:val="00045086"/>
    <w:rsid w:val="000575B0"/>
    <w:rsid w:val="000576AC"/>
    <w:rsid w:val="00060464"/>
    <w:rsid w:val="00060B3B"/>
    <w:rsid w:val="0006431A"/>
    <w:rsid w:val="000700C0"/>
    <w:rsid w:val="00070777"/>
    <w:rsid w:val="00072247"/>
    <w:rsid w:val="00084E72"/>
    <w:rsid w:val="00087ABF"/>
    <w:rsid w:val="000904FB"/>
    <w:rsid w:val="00091CEF"/>
    <w:rsid w:val="000959D3"/>
    <w:rsid w:val="00095E8E"/>
    <w:rsid w:val="000A084F"/>
    <w:rsid w:val="000B5F67"/>
    <w:rsid w:val="000B6806"/>
    <w:rsid w:val="000B6C90"/>
    <w:rsid w:val="000C2A87"/>
    <w:rsid w:val="000C403B"/>
    <w:rsid w:val="000D1E79"/>
    <w:rsid w:val="000D3C78"/>
    <w:rsid w:val="000E00D4"/>
    <w:rsid w:val="000E5AF4"/>
    <w:rsid w:val="000E5F74"/>
    <w:rsid w:val="000F46AE"/>
    <w:rsid w:val="000F5697"/>
    <w:rsid w:val="00104F86"/>
    <w:rsid w:val="0012193A"/>
    <w:rsid w:val="00123BC4"/>
    <w:rsid w:val="00136866"/>
    <w:rsid w:val="0014596E"/>
    <w:rsid w:val="00146478"/>
    <w:rsid w:val="001641D2"/>
    <w:rsid w:val="0017048A"/>
    <w:rsid w:val="00171458"/>
    <w:rsid w:val="00172016"/>
    <w:rsid w:val="00174B1F"/>
    <w:rsid w:val="001760BD"/>
    <w:rsid w:val="00183B61"/>
    <w:rsid w:val="0018563A"/>
    <w:rsid w:val="001963C0"/>
    <w:rsid w:val="001A04B1"/>
    <w:rsid w:val="001A0517"/>
    <w:rsid w:val="001A1F94"/>
    <w:rsid w:val="001A5F01"/>
    <w:rsid w:val="001A7A39"/>
    <w:rsid w:val="001A7ED7"/>
    <w:rsid w:val="001B3200"/>
    <w:rsid w:val="001C7FBB"/>
    <w:rsid w:val="001D1831"/>
    <w:rsid w:val="001D3DB2"/>
    <w:rsid w:val="001D49C7"/>
    <w:rsid w:val="001E1269"/>
    <w:rsid w:val="001E5778"/>
    <w:rsid w:val="001E650B"/>
    <w:rsid w:val="001E7740"/>
    <w:rsid w:val="001F128B"/>
    <w:rsid w:val="001F7F1C"/>
    <w:rsid w:val="00206C01"/>
    <w:rsid w:val="00217431"/>
    <w:rsid w:val="00220AD7"/>
    <w:rsid w:val="00221253"/>
    <w:rsid w:val="002260D9"/>
    <w:rsid w:val="00231566"/>
    <w:rsid w:val="00236E26"/>
    <w:rsid w:val="00237766"/>
    <w:rsid w:val="002462E7"/>
    <w:rsid w:val="00247AE5"/>
    <w:rsid w:val="002573A5"/>
    <w:rsid w:val="00261D2E"/>
    <w:rsid w:val="002654E7"/>
    <w:rsid w:val="00276CA5"/>
    <w:rsid w:val="00280571"/>
    <w:rsid w:val="00281B20"/>
    <w:rsid w:val="00284D02"/>
    <w:rsid w:val="0028704E"/>
    <w:rsid w:val="002915CE"/>
    <w:rsid w:val="00292BA4"/>
    <w:rsid w:val="00295DF4"/>
    <w:rsid w:val="00296F8E"/>
    <w:rsid w:val="002A06CD"/>
    <w:rsid w:val="002A328D"/>
    <w:rsid w:val="002A3FAA"/>
    <w:rsid w:val="002A6310"/>
    <w:rsid w:val="002A63AB"/>
    <w:rsid w:val="002A6A53"/>
    <w:rsid w:val="002B2677"/>
    <w:rsid w:val="002B66A7"/>
    <w:rsid w:val="002C2040"/>
    <w:rsid w:val="002D7D71"/>
    <w:rsid w:val="002E21AE"/>
    <w:rsid w:val="002F5C80"/>
    <w:rsid w:val="002F64A7"/>
    <w:rsid w:val="002F71E0"/>
    <w:rsid w:val="0030604C"/>
    <w:rsid w:val="003076F9"/>
    <w:rsid w:val="00310639"/>
    <w:rsid w:val="0031753C"/>
    <w:rsid w:val="003207DD"/>
    <w:rsid w:val="00321B6A"/>
    <w:rsid w:val="00327882"/>
    <w:rsid w:val="003368EB"/>
    <w:rsid w:val="00342953"/>
    <w:rsid w:val="003456BD"/>
    <w:rsid w:val="00350803"/>
    <w:rsid w:val="0035087C"/>
    <w:rsid w:val="0035225E"/>
    <w:rsid w:val="0035529B"/>
    <w:rsid w:val="00356EC7"/>
    <w:rsid w:val="00361820"/>
    <w:rsid w:val="0036271E"/>
    <w:rsid w:val="00371A2B"/>
    <w:rsid w:val="0038568D"/>
    <w:rsid w:val="00386583"/>
    <w:rsid w:val="00387C9F"/>
    <w:rsid w:val="00390A88"/>
    <w:rsid w:val="003928E3"/>
    <w:rsid w:val="00393F93"/>
    <w:rsid w:val="003B7F24"/>
    <w:rsid w:val="003C06D7"/>
    <w:rsid w:val="003C2F33"/>
    <w:rsid w:val="003C5527"/>
    <w:rsid w:val="003C586F"/>
    <w:rsid w:val="003D4DFD"/>
    <w:rsid w:val="003D4E3B"/>
    <w:rsid w:val="003D79D9"/>
    <w:rsid w:val="003E216A"/>
    <w:rsid w:val="003F1B51"/>
    <w:rsid w:val="003F3EA5"/>
    <w:rsid w:val="004060EA"/>
    <w:rsid w:val="00407E6B"/>
    <w:rsid w:val="0041774C"/>
    <w:rsid w:val="00430543"/>
    <w:rsid w:val="00440256"/>
    <w:rsid w:val="00442A06"/>
    <w:rsid w:val="004466BD"/>
    <w:rsid w:val="0045105D"/>
    <w:rsid w:val="00451421"/>
    <w:rsid w:val="0045338D"/>
    <w:rsid w:val="00460B05"/>
    <w:rsid w:val="0046220E"/>
    <w:rsid w:val="00465349"/>
    <w:rsid w:val="00470013"/>
    <w:rsid w:val="00476A8F"/>
    <w:rsid w:val="00476C15"/>
    <w:rsid w:val="00477D05"/>
    <w:rsid w:val="00482295"/>
    <w:rsid w:val="0048277A"/>
    <w:rsid w:val="00485A10"/>
    <w:rsid w:val="004902E8"/>
    <w:rsid w:val="004969EE"/>
    <w:rsid w:val="00497EA9"/>
    <w:rsid w:val="004A2426"/>
    <w:rsid w:val="004A2AF4"/>
    <w:rsid w:val="004A7E14"/>
    <w:rsid w:val="004B10C2"/>
    <w:rsid w:val="004B145D"/>
    <w:rsid w:val="004B34AC"/>
    <w:rsid w:val="004B4CCD"/>
    <w:rsid w:val="004B5D66"/>
    <w:rsid w:val="004B6AD4"/>
    <w:rsid w:val="004C1E81"/>
    <w:rsid w:val="004C3B8B"/>
    <w:rsid w:val="004C61DA"/>
    <w:rsid w:val="004C63B9"/>
    <w:rsid w:val="004C75E2"/>
    <w:rsid w:val="004D2187"/>
    <w:rsid w:val="004D6429"/>
    <w:rsid w:val="004D6EB2"/>
    <w:rsid w:val="004E32BA"/>
    <w:rsid w:val="004E3FA7"/>
    <w:rsid w:val="004E4F56"/>
    <w:rsid w:val="004F0B02"/>
    <w:rsid w:val="004F329C"/>
    <w:rsid w:val="005006E1"/>
    <w:rsid w:val="00506404"/>
    <w:rsid w:val="00512207"/>
    <w:rsid w:val="00514AD9"/>
    <w:rsid w:val="005201EB"/>
    <w:rsid w:val="00520A78"/>
    <w:rsid w:val="0052260D"/>
    <w:rsid w:val="00524672"/>
    <w:rsid w:val="0052603C"/>
    <w:rsid w:val="005322A7"/>
    <w:rsid w:val="005451C2"/>
    <w:rsid w:val="00545AC8"/>
    <w:rsid w:val="0054769F"/>
    <w:rsid w:val="00566F95"/>
    <w:rsid w:val="00573FD9"/>
    <w:rsid w:val="005751DB"/>
    <w:rsid w:val="00580727"/>
    <w:rsid w:val="00581FEB"/>
    <w:rsid w:val="005820F5"/>
    <w:rsid w:val="005839E8"/>
    <w:rsid w:val="005856A3"/>
    <w:rsid w:val="00586C3C"/>
    <w:rsid w:val="00587C8D"/>
    <w:rsid w:val="00594072"/>
    <w:rsid w:val="00595D30"/>
    <w:rsid w:val="0059637E"/>
    <w:rsid w:val="005A0E0A"/>
    <w:rsid w:val="005A3850"/>
    <w:rsid w:val="005A41AD"/>
    <w:rsid w:val="005A4C06"/>
    <w:rsid w:val="005B1BA5"/>
    <w:rsid w:val="005B61FA"/>
    <w:rsid w:val="005B79C5"/>
    <w:rsid w:val="005C1A1B"/>
    <w:rsid w:val="005C27FE"/>
    <w:rsid w:val="005D0774"/>
    <w:rsid w:val="005D6498"/>
    <w:rsid w:val="005E4D73"/>
    <w:rsid w:val="005E6ADA"/>
    <w:rsid w:val="005F7996"/>
    <w:rsid w:val="00600360"/>
    <w:rsid w:val="00602C2B"/>
    <w:rsid w:val="0060652E"/>
    <w:rsid w:val="00607D78"/>
    <w:rsid w:val="006155A7"/>
    <w:rsid w:val="006168C0"/>
    <w:rsid w:val="00630710"/>
    <w:rsid w:val="00630B9A"/>
    <w:rsid w:val="00637F93"/>
    <w:rsid w:val="0064109B"/>
    <w:rsid w:val="00641AF2"/>
    <w:rsid w:val="0064275B"/>
    <w:rsid w:val="00647490"/>
    <w:rsid w:val="00651A8D"/>
    <w:rsid w:val="00654046"/>
    <w:rsid w:val="006704C4"/>
    <w:rsid w:val="00671792"/>
    <w:rsid w:val="00672EAC"/>
    <w:rsid w:val="00680710"/>
    <w:rsid w:val="00681989"/>
    <w:rsid w:val="006824AA"/>
    <w:rsid w:val="006848FD"/>
    <w:rsid w:val="00687402"/>
    <w:rsid w:val="00691B9D"/>
    <w:rsid w:val="00693E09"/>
    <w:rsid w:val="006955D8"/>
    <w:rsid w:val="00695C2C"/>
    <w:rsid w:val="006A1F28"/>
    <w:rsid w:val="006A27DC"/>
    <w:rsid w:val="006A2925"/>
    <w:rsid w:val="006A779C"/>
    <w:rsid w:val="006A7A48"/>
    <w:rsid w:val="006B11AB"/>
    <w:rsid w:val="006B2E81"/>
    <w:rsid w:val="006B4716"/>
    <w:rsid w:val="006B55C6"/>
    <w:rsid w:val="006B76A3"/>
    <w:rsid w:val="006C0F9B"/>
    <w:rsid w:val="006C15E7"/>
    <w:rsid w:val="006C2A3C"/>
    <w:rsid w:val="006D7DC1"/>
    <w:rsid w:val="006E5144"/>
    <w:rsid w:val="006E7931"/>
    <w:rsid w:val="006F44C8"/>
    <w:rsid w:val="006F48FE"/>
    <w:rsid w:val="006F5081"/>
    <w:rsid w:val="00701EC9"/>
    <w:rsid w:val="00714A9F"/>
    <w:rsid w:val="00721494"/>
    <w:rsid w:val="00730630"/>
    <w:rsid w:val="00730BC6"/>
    <w:rsid w:val="007322A4"/>
    <w:rsid w:val="00734670"/>
    <w:rsid w:val="00736757"/>
    <w:rsid w:val="00740C22"/>
    <w:rsid w:val="0074165A"/>
    <w:rsid w:val="00743A43"/>
    <w:rsid w:val="0074444E"/>
    <w:rsid w:val="007509C3"/>
    <w:rsid w:val="00755442"/>
    <w:rsid w:val="00755D63"/>
    <w:rsid w:val="00761501"/>
    <w:rsid w:val="007633F2"/>
    <w:rsid w:val="00767D96"/>
    <w:rsid w:val="00771780"/>
    <w:rsid w:val="007737CF"/>
    <w:rsid w:val="00773D2E"/>
    <w:rsid w:val="007743FE"/>
    <w:rsid w:val="00784A21"/>
    <w:rsid w:val="007A20B6"/>
    <w:rsid w:val="007B013C"/>
    <w:rsid w:val="007B21A4"/>
    <w:rsid w:val="007B3B82"/>
    <w:rsid w:val="007B3C9C"/>
    <w:rsid w:val="007B6B4A"/>
    <w:rsid w:val="007C3703"/>
    <w:rsid w:val="007C6883"/>
    <w:rsid w:val="007D083E"/>
    <w:rsid w:val="007D7FA1"/>
    <w:rsid w:val="007E652B"/>
    <w:rsid w:val="007F07D5"/>
    <w:rsid w:val="007F2C44"/>
    <w:rsid w:val="007F44D8"/>
    <w:rsid w:val="008009BC"/>
    <w:rsid w:val="00802F4A"/>
    <w:rsid w:val="00806D76"/>
    <w:rsid w:val="00825D09"/>
    <w:rsid w:val="00830F71"/>
    <w:rsid w:val="008322C7"/>
    <w:rsid w:val="00832E65"/>
    <w:rsid w:val="008335EE"/>
    <w:rsid w:val="00840210"/>
    <w:rsid w:val="00842135"/>
    <w:rsid w:val="00844100"/>
    <w:rsid w:val="008447B6"/>
    <w:rsid w:val="00846C64"/>
    <w:rsid w:val="00851C93"/>
    <w:rsid w:val="008529C5"/>
    <w:rsid w:val="00855FA8"/>
    <w:rsid w:val="00860771"/>
    <w:rsid w:val="00867467"/>
    <w:rsid w:val="00871C89"/>
    <w:rsid w:val="00872B98"/>
    <w:rsid w:val="00873876"/>
    <w:rsid w:val="008743AD"/>
    <w:rsid w:val="00874D68"/>
    <w:rsid w:val="008942EF"/>
    <w:rsid w:val="008947F1"/>
    <w:rsid w:val="00897BD8"/>
    <w:rsid w:val="008A2F8F"/>
    <w:rsid w:val="008A4430"/>
    <w:rsid w:val="008A4505"/>
    <w:rsid w:val="008A6D8C"/>
    <w:rsid w:val="008B291E"/>
    <w:rsid w:val="008B2DD9"/>
    <w:rsid w:val="008B4CC8"/>
    <w:rsid w:val="008C1EB2"/>
    <w:rsid w:val="008C4C68"/>
    <w:rsid w:val="008C5485"/>
    <w:rsid w:val="008D448B"/>
    <w:rsid w:val="008D53C5"/>
    <w:rsid w:val="008D7796"/>
    <w:rsid w:val="008E6309"/>
    <w:rsid w:val="008E70DA"/>
    <w:rsid w:val="00900247"/>
    <w:rsid w:val="009002F2"/>
    <w:rsid w:val="0090143A"/>
    <w:rsid w:val="00905F66"/>
    <w:rsid w:val="00910345"/>
    <w:rsid w:val="00910F23"/>
    <w:rsid w:val="0091558D"/>
    <w:rsid w:val="00922C48"/>
    <w:rsid w:val="00922ED2"/>
    <w:rsid w:val="00925041"/>
    <w:rsid w:val="00925287"/>
    <w:rsid w:val="00931BFB"/>
    <w:rsid w:val="00932097"/>
    <w:rsid w:val="009367DA"/>
    <w:rsid w:val="009377B6"/>
    <w:rsid w:val="00937E41"/>
    <w:rsid w:val="00943566"/>
    <w:rsid w:val="00943B88"/>
    <w:rsid w:val="00945AC9"/>
    <w:rsid w:val="00950AD8"/>
    <w:rsid w:val="00951420"/>
    <w:rsid w:val="00954E62"/>
    <w:rsid w:val="009569E9"/>
    <w:rsid w:val="00966410"/>
    <w:rsid w:val="00966F67"/>
    <w:rsid w:val="00967134"/>
    <w:rsid w:val="00972D07"/>
    <w:rsid w:val="00981DC3"/>
    <w:rsid w:val="00983A13"/>
    <w:rsid w:val="00986A50"/>
    <w:rsid w:val="00991D51"/>
    <w:rsid w:val="009A0A67"/>
    <w:rsid w:val="009A181D"/>
    <w:rsid w:val="009A2A2E"/>
    <w:rsid w:val="009A4B20"/>
    <w:rsid w:val="009B1E3D"/>
    <w:rsid w:val="009B53D5"/>
    <w:rsid w:val="009C3857"/>
    <w:rsid w:val="009C4150"/>
    <w:rsid w:val="009C4EA3"/>
    <w:rsid w:val="009D1D76"/>
    <w:rsid w:val="009D3DDF"/>
    <w:rsid w:val="009D66D8"/>
    <w:rsid w:val="009E0EAF"/>
    <w:rsid w:val="009E2057"/>
    <w:rsid w:val="009F4F56"/>
    <w:rsid w:val="009F5B0B"/>
    <w:rsid w:val="00A00251"/>
    <w:rsid w:val="00A02E79"/>
    <w:rsid w:val="00A02E90"/>
    <w:rsid w:val="00A03F48"/>
    <w:rsid w:val="00A07A53"/>
    <w:rsid w:val="00A11A9E"/>
    <w:rsid w:val="00A1283B"/>
    <w:rsid w:val="00A13697"/>
    <w:rsid w:val="00A163F4"/>
    <w:rsid w:val="00A17DF9"/>
    <w:rsid w:val="00A27FC2"/>
    <w:rsid w:val="00A32931"/>
    <w:rsid w:val="00A3386E"/>
    <w:rsid w:val="00A41926"/>
    <w:rsid w:val="00A43A81"/>
    <w:rsid w:val="00A44043"/>
    <w:rsid w:val="00A45CA3"/>
    <w:rsid w:val="00A469DC"/>
    <w:rsid w:val="00A4726F"/>
    <w:rsid w:val="00A52DB5"/>
    <w:rsid w:val="00A5654B"/>
    <w:rsid w:val="00A613A8"/>
    <w:rsid w:val="00A62335"/>
    <w:rsid w:val="00A62586"/>
    <w:rsid w:val="00A7557A"/>
    <w:rsid w:val="00A802D2"/>
    <w:rsid w:val="00A86669"/>
    <w:rsid w:val="00A86A40"/>
    <w:rsid w:val="00A91B6A"/>
    <w:rsid w:val="00A9402C"/>
    <w:rsid w:val="00A9408A"/>
    <w:rsid w:val="00A94297"/>
    <w:rsid w:val="00A94DF2"/>
    <w:rsid w:val="00AA5861"/>
    <w:rsid w:val="00AB18BC"/>
    <w:rsid w:val="00AB5346"/>
    <w:rsid w:val="00AB7A83"/>
    <w:rsid w:val="00AD1037"/>
    <w:rsid w:val="00AD3AA0"/>
    <w:rsid w:val="00AD48BB"/>
    <w:rsid w:val="00AE6284"/>
    <w:rsid w:val="00B002EB"/>
    <w:rsid w:val="00B00AFB"/>
    <w:rsid w:val="00B12940"/>
    <w:rsid w:val="00B2039B"/>
    <w:rsid w:val="00B32202"/>
    <w:rsid w:val="00B346A6"/>
    <w:rsid w:val="00B35ECB"/>
    <w:rsid w:val="00B411A6"/>
    <w:rsid w:val="00B42B64"/>
    <w:rsid w:val="00B43170"/>
    <w:rsid w:val="00B43C08"/>
    <w:rsid w:val="00B449D9"/>
    <w:rsid w:val="00B471F4"/>
    <w:rsid w:val="00B51318"/>
    <w:rsid w:val="00B54C76"/>
    <w:rsid w:val="00B55FE8"/>
    <w:rsid w:val="00B56CCC"/>
    <w:rsid w:val="00B6137E"/>
    <w:rsid w:val="00B61E92"/>
    <w:rsid w:val="00B64A57"/>
    <w:rsid w:val="00B758D2"/>
    <w:rsid w:val="00B85615"/>
    <w:rsid w:val="00B9150A"/>
    <w:rsid w:val="00B951B4"/>
    <w:rsid w:val="00BA3763"/>
    <w:rsid w:val="00BB2DDB"/>
    <w:rsid w:val="00BB411F"/>
    <w:rsid w:val="00BB5B15"/>
    <w:rsid w:val="00BB641A"/>
    <w:rsid w:val="00BB733F"/>
    <w:rsid w:val="00BB78FE"/>
    <w:rsid w:val="00BC1035"/>
    <w:rsid w:val="00BC14D5"/>
    <w:rsid w:val="00BC579D"/>
    <w:rsid w:val="00BC7D50"/>
    <w:rsid w:val="00BD036F"/>
    <w:rsid w:val="00BD0CE9"/>
    <w:rsid w:val="00BD3D79"/>
    <w:rsid w:val="00BD4EE8"/>
    <w:rsid w:val="00BD6580"/>
    <w:rsid w:val="00BD6F63"/>
    <w:rsid w:val="00BE1FB4"/>
    <w:rsid w:val="00BE25E2"/>
    <w:rsid w:val="00BE4838"/>
    <w:rsid w:val="00BF673C"/>
    <w:rsid w:val="00C0354E"/>
    <w:rsid w:val="00C05524"/>
    <w:rsid w:val="00C15CD4"/>
    <w:rsid w:val="00C161E3"/>
    <w:rsid w:val="00C21CB4"/>
    <w:rsid w:val="00C22085"/>
    <w:rsid w:val="00C246CB"/>
    <w:rsid w:val="00C24DFF"/>
    <w:rsid w:val="00C35A6C"/>
    <w:rsid w:val="00C3720C"/>
    <w:rsid w:val="00C448B5"/>
    <w:rsid w:val="00C4780F"/>
    <w:rsid w:val="00C617DA"/>
    <w:rsid w:val="00C67998"/>
    <w:rsid w:val="00C7020C"/>
    <w:rsid w:val="00C7377C"/>
    <w:rsid w:val="00C82753"/>
    <w:rsid w:val="00C83BBE"/>
    <w:rsid w:val="00C9324E"/>
    <w:rsid w:val="00C95FA5"/>
    <w:rsid w:val="00CB761D"/>
    <w:rsid w:val="00CC786C"/>
    <w:rsid w:val="00CD5922"/>
    <w:rsid w:val="00CD5E59"/>
    <w:rsid w:val="00CE2202"/>
    <w:rsid w:val="00CE38CF"/>
    <w:rsid w:val="00CE51F2"/>
    <w:rsid w:val="00CF0D58"/>
    <w:rsid w:val="00CF3CD9"/>
    <w:rsid w:val="00CF4088"/>
    <w:rsid w:val="00D0035D"/>
    <w:rsid w:val="00D01AE9"/>
    <w:rsid w:val="00D0392C"/>
    <w:rsid w:val="00D07AC2"/>
    <w:rsid w:val="00D14549"/>
    <w:rsid w:val="00D15AD2"/>
    <w:rsid w:val="00D16245"/>
    <w:rsid w:val="00D204D9"/>
    <w:rsid w:val="00D20FF9"/>
    <w:rsid w:val="00D22980"/>
    <w:rsid w:val="00D254BD"/>
    <w:rsid w:val="00D2690F"/>
    <w:rsid w:val="00D31912"/>
    <w:rsid w:val="00D355EF"/>
    <w:rsid w:val="00D47B10"/>
    <w:rsid w:val="00D508F3"/>
    <w:rsid w:val="00D50FFC"/>
    <w:rsid w:val="00D579BA"/>
    <w:rsid w:val="00D631FA"/>
    <w:rsid w:val="00D6641C"/>
    <w:rsid w:val="00D66D67"/>
    <w:rsid w:val="00D7406E"/>
    <w:rsid w:val="00D758AB"/>
    <w:rsid w:val="00D82338"/>
    <w:rsid w:val="00D83315"/>
    <w:rsid w:val="00D92DE6"/>
    <w:rsid w:val="00D94F44"/>
    <w:rsid w:val="00DA01DA"/>
    <w:rsid w:val="00DA1A76"/>
    <w:rsid w:val="00DA3210"/>
    <w:rsid w:val="00DA6F99"/>
    <w:rsid w:val="00DB02F4"/>
    <w:rsid w:val="00DB0996"/>
    <w:rsid w:val="00DB4B31"/>
    <w:rsid w:val="00DB54A4"/>
    <w:rsid w:val="00DC02A8"/>
    <w:rsid w:val="00DC196E"/>
    <w:rsid w:val="00DC5148"/>
    <w:rsid w:val="00DC573E"/>
    <w:rsid w:val="00DC6096"/>
    <w:rsid w:val="00DD3BB0"/>
    <w:rsid w:val="00DD3F4A"/>
    <w:rsid w:val="00DE1F05"/>
    <w:rsid w:val="00DE3382"/>
    <w:rsid w:val="00DE610F"/>
    <w:rsid w:val="00DE65D3"/>
    <w:rsid w:val="00DF1BF8"/>
    <w:rsid w:val="00DF1E50"/>
    <w:rsid w:val="00DF3879"/>
    <w:rsid w:val="00DF574A"/>
    <w:rsid w:val="00E01DAE"/>
    <w:rsid w:val="00E033C0"/>
    <w:rsid w:val="00E03664"/>
    <w:rsid w:val="00E10A4C"/>
    <w:rsid w:val="00E10D49"/>
    <w:rsid w:val="00E114CB"/>
    <w:rsid w:val="00E1467B"/>
    <w:rsid w:val="00E22BDD"/>
    <w:rsid w:val="00E24175"/>
    <w:rsid w:val="00E26BF6"/>
    <w:rsid w:val="00E3157E"/>
    <w:rsid w:val="00E31E31"/>
    <w:rsid w:val="00E41894"/>
    <w:rsid w:val="00E520EE"/>
    <w:rsid w:val="00E568C4"/>
    <w:rsid w:val="00E576F3"/>
    <w:rsid w:val="00E60737"/>
    <w:rsid w:val="00E61EFF"/>
    <w:rsid w:val="00E7033B"/>
    <w:rsid w:val="00E71849"/>
    <w:rsid w:val="00E72D5C"/>
    <w:rsid w:val="00E77333"/>
    <w:rsid w:val="00E815DF"/>
    <w:rsid w:val="00E85733"/>
    <w:rsid w:val="00E857F8"/>
    <w:rsid w:val="00E90207"/>
    <w:rsid w:val="00E905AC"/>
    <w:rsid w:val="00E91271"/>
    <w:rsid w:val="00E950AD"/>
    <w:rsid w:val="00E958D8"/>
    <w:rsid w:val="00EA116C"/>
    <w:rsid w:val="00EA7A6E"/>
    <w:rsid w:val="00EC09F2"/>
    <w:rsid w:val="00EC5797"/>
    <w:rsid w:val="00ED18F4"/>
    <w:rsid w:val="00ED4BBC"/>
    <w:rsid w:val="00EE4592"/>
    <w:rsid w:val="00EE5594"/>
    <w:rsid w:val="00EE7244"/>
    <w:rsid w:val="00EF0310"/>
    <w:rsid w:val="00EF1614"/>
    <w:rsid w:val="00EF167C"/>
    <w:rsid w:val="00EF79FD"/>
    <w:rsid w:val="00F02D3B"/>
    <w:rsid w:val="00F062DC"/>
    <w:rsid w:val="00F11BA8"/>
    <w:rsid w:val="00F1255A"/>
    <w:rsid w:val="00F126E0"/>
    <w:rsid w:val="00F166EE"/>
    <w:rsid w:val="00F26722"/>
    <w:rsid w:val="00F268D9"/>
    <w:rsid w:val="00F3073D"/>
    <w:rsid w:val="00F31936"/>
    <w:rsid w:val="00F354D1"/>
    <w:rsid w:val="00F35703"/>
    <w:rsid w:val="00F40035"/>
    <w:rsid w:val="00F4252D"/>
    <w:rsid w:val="00F440D4"/>
    <w:rsid w:val="00F446CB"/>
    <w:rsid w:val="00F45889"/>
    <w:rsid w:val="00F540F9"/>
    <w:rsid w:val="00F60116"/>
    <w:rsid w:val="00F619D6"/>
    <w:rsid w:val="00F62762"/>
    <w:rsid w:val="00F632D3"/>
    <w:rsid w:val="00F70C7D"/>
    <w:rsid w:val="00F85B01"/>
    <w:rsid w:val="00F87973"/>
    <w:rsid w:val="00F92E84"/>
    <w:rsid w:val="00F94435"/>
    <w:rsid w:val="00F95DB0"/>
    <w:rsid w:val="00F97754"/>
    <w:rsid w:val="00FA4999"/>
    <w:rsid w:val="00FB00C4"/>
    <w:rsid w:val="00FB3434"/>
    <w:rsid w:val="00FB3C8F"/>
    <w:rsid w:val="00FD0ABA"/>
    <w:rsid w:val="00FD1A78"/>
    <w:rsid w:val="00FD1EDD"/>
    <w:rsid w:val="00FD1EE1"/>
    <w:rsid w:val="00FD2604"/>
    <w:rsid w:val="00FD4C05"/>
    <w:rsid w:val="00FE4AA2"/>
    <w:rsid w:val="00FE5423"/>
    <w:rsid w:val="00FF16D5"/>
    <w:rsid w:val="00FF1B2B"/>
    <w:rsid w:val="00FF381C"/>
    <w:rsid w:val="00FF4015"/>
    <w:rsid w:val="00FF4D57"/>
    <w:rsid w:val="00FF6C85"/>
    <w:rsid w:val="00FF6F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14:docId w14:val="630E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4"/>
    <w:pPr>
      <w:widowControl w:val="0"/>
      <w:suppressAutoHyphens/>
    </w:pPr>
    <w:rPr>
      <w:rFonts w:eastAsia="SimSun" w:cs="Mangal"/>
      <w:kern w:val="1"/>
      <w:sz w:val="24"/>
      <w:szCs w:val="24"/>
      <w:lang w:eastAsia="zh-CN" w:bidi="hi-IN"/>
    </w:rPr>
  </w:style>
  <w:style w:type="paragraph" w:styleId="Ttulo1">
    <w:name w:val="heading 1"/>
    <w:basedOn w:val="Normal"/>
    <w:next w:val="Normal"/>
    <w:qFormat/>
    <w:pPr>
      <w:keepNext/>
      <w:tabs>
        <w:tab w:val="num" w:pos="432"/>
      </w:tabs>
      <w:ind w:left="432" w:hanging="432"/>
      <w:jc w:val="both"/>
      <w:outlineLvl w:val="0"/>
    </w:pPr>
    <w:rPr>
      <w:rFonts w:ascii="Tahoma" w:hAnsi="Tahoma" w:cs="Tahoma"/>
      <w:b/>
      <w:lang w:val="es-ES"/>
    </w:rPr>
  </w:style>
  <w:style w:type="paragraph" w:styleId="Ttulo4">
    <w:name w:val="heading 4"/>
    <w:basedOn w:val="Encabezado"/>
    <w:next w:val="Textoindependiente"/>
    <w:qFormat/>
    <w:pPr>
      <w:tabs>
        <w:tab w:val="num" w:pos="864"/>
      </w:tabs>
      <w:ind w:left="864" w:hanging="864"/>
      <w:outlineLvl w:val="3"/>
    </w:pPr>
    <w:rPr>
      <w:b/>
      <w:bCs/>
      <w:i/>
      <w:iCs/>
      <w:sz w:val="20"/>
      <w:szCs w:val="20"/>
    </w:rPr>
  </w:style>
  <w:style w:type="paragraph" w:styleId="Ttulo5">
    <w:name w:val="heading 5"/>
    <w:basedOn w:val="Normal"/>
    <w:next w:val="Normal"/>
    <w:qFormat/>
    <w:pPr>
      <w:keepNext/>
      <w:tabs>
        <w:tab w:val="num" w:pos="1008"/>
      </w:tabs>
      <w:ind w:left="1008" w:hanging="1008"/>
      <w:jc w:val="center"/>
      <w:outlineLvl w:val="4"/>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80"/>
      <w:u w:val="single"/>
    </w:rPr>
  </w:style>
  <w:style w:type="character" w:styleId="Textoennegrita">
    <w:name w:val="Strong"/>
    <w:qFormat/>
    <w:rPr>
      <w:b/>
      <w:bCs/>
    </w:rPr>
  </w:style>
  <w:style w:type="character" w:customStyle="1" w:styleId="Smbolosdenumeracin">
    <w:name w:val="Símbolos de numeración"/>
  </w:style>
  <w:style w:type="character" w:styleId="nfasis">
    <w:name w:val="Emphasis"/>
    <w:qFormat/>
    <w:rPr>
      <w:i/>
      <w:iCs/>
    </w:rPr>
  </w:style>
  <w:style w:type="paragraph" w:styleId="Encabezado">
    <w:name w:val="header"/>
    <w:basedOn w:val="Normal"/>
    <w:pPr>
      <w:tabs>
        <w:tab w:val="center" w:pos="4419"/>
        <w:tab w:val="right" w:pos="8838"/>
      </w:tabs>
    </w:pPr>
  </w:style>
  <w:style w:type="paragraph" w:styleId="Textoindependiente">
    <w:name w:val="Body Text"/>
    <w:basedOn w:val="Normal"/>
    <w:pPr>
      <w:spacing w:after="120"/>
    </w:pPr>
  </w:style>
  <w:style w:type="paragraph" w:styleId="Lista">
    <w:name w:val="List"/>
    <w:basedOn w:val="Textoindependiente"/>
  </w:style>
  <w:style w:type="paragraph" w:styleId="Epgrafe">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customStyle="1" w:styleId="Texto">
    <w:name w:val="Texto"/>
    <w:basedOn w:val="Normal"/>
    <w:pPr>
      <w:spacing w:after="101" w:line="216" w:lineRule="exact"/>
      <w:ind w:firstLine="288"/>
      <w:jc w:val="both"/>
    </w:pPr>
    <w:rPr>
      <w:rFonts w:ascii="Arial" w:hAnsi="Arial" w:cs="Arial"/>
      <w:sz w:val="18"/>
      <w:szCs w:val="20"/>
    </w:rPr>
  </w:style>
  <w:style w:type="paragraph" w:styleId="Ttulo">
    <w:name w:val="Title"/>
    <w:basedOn w:val="Normal"/>
    <w:next w:val="Subttulo"/>
    <w:qFormat/>
    <w:pPr>
      <w:ind w:left="851"/>
      <w:jc w:val="center"/>
    </w:pPr>
    <w:rPr>
      <w:b/>
      <w:lang w:val="es-ES"/>
    </w:rPr>
  </w:style>
  <w:style w:type="paragraph" w:styleId="Subttulo">
    <w:name w:val="Subtitle"/>
    <w:basedOn w:val="Normal"/>
    <w:next w:val="Textoindependiente"/>
    <w:qFormat/>
    <w:pPr>
      <w:ind w:left="851"/>
      <w:jc w:val="center"/>
    </w:pPr>
    <w:rPr>
      <w:rFonts w:ascii="Arial" w:hAnsi="Arial" w:cs="Arial"/>
      <w:b/>
      <w:lang w:val="es-ES"/>
    </w:rPr>
  </w:style>
  <w:style w:type="paragraph" w:customStyle="1" w:styleId="INCISO">
    <w:name w:val="INCISO"/>
    <w:basedOn w:val="Normal"/>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cs="Arial"/>
      <w:sz w:val="18"/>
      <w:szCs w:val="18"/>
    </w:rPr>
  </w:style>
  <w:style w:type="paragraph" w:styleId="Textodeglobo">
    <w:name w:val="Balloon Text"/>
    <w:basedOn w:val="Normal"/>
    <w:link w:val="TextodegloboCar"/>
    <w:uiPriority w:val="99"/>
    <w:semiHidden/>
    <w:unhideWhenUsed/>
    <w:rsid w:val="001D1831"/>
    <w:rPr>
      <w:rFonts w:ascii="Tahoma" w:hAnsi="Tahoma"/>
      <w:sz w:val="16"/>
      <w:szCs w:val="14"/>
    </w:rPr>
  </w:style>
  <w:style w:type="character" w:customStyle="1" w:styleId="TextodegloboCar">
    <w:name w:val="Texto de globo Car"/>
    <w:link w:val="Textodeglobo"/>
    <w:uiPriority w:val="99"/>
    <w:semiHidden/>
    <w:rsid w:val="001D1831"/>
    <w:rPr>
      <w:rFonts w:ascii="Tahoma" w:eastAsia="SimSun" w:hAnsi="Tahoma" w:cs="Mangal"/>
      <w:kern w:val="1"/>
      <w:sz w:val="16"/>
      <w:szCs w:val="14"/>
      <w:lang w:eastAsia="zh-CN" w:bidi="hi-IN"/>
    </w:rPr>
  </w:style>
  <w:style w:type="paragraph" w:styleId="Piedepgina">
    <w:name w:val="footer"/>
    <w:basedOn w:val="Normal"/>
    <w:link w:val="PiedepginaCar"/>
    <w:uiPriority w:val="99"/>
    <w:unhideWhenUsed/>
    <w:rsid w:val="00E31E31"/>
    <w:pPr>
      <w:tabs>
        <w:tab w:val="center" w:pos="4419"/>
        <w:tab w:val="right" w:pos="8838"/>
      </w:tabs>
    </w:pPr>
    <w:rPr>
      <w:szCs w:val="21"/>
    </w:rPr>
  </w:style>
  <w:style w:type="character" w:customStyle="1" w:styleId="PiedepginaCar">
    <w:name w:val="Pie de página Car"/>
    <w:link w:val="Piedepgina"/>
    <w:uiPriority w:val="99"/>
    <w:rsid w:val="00E31E31"/>
    <w:rPr>
      <w:rFonts w:eastAsia="SimSun" w:cs="Mangal"/>
      <w:kern w:val="1"/>
      <w:sz w:val="24"/>
      <w:szCs w:val="21"/>
      <w:lang w:eastAsia="zh-CN" w:bidi="hi-IN"/>
    </w:rPr>
  </w:style>
  <w:style w:type="character" w:customStyle="1" w:styleId="ROMANOSCar">
    <w:name w:val="ROMANOS Car"/>
    <w:link w:val="ROMANOS"/>
    <w:locked/>
    <w:rsid w:val="007633F2"/>
    <w:rPr>
      <w:rFonts w:ascii="Arial" w:eastAsia="SimSun" w:hAnsi="Arial" w:cs="Arial"/>
      <w:kern w:val="1"/>
      <w:sz w:val="18"/>
      <w:szCs w:val="18"/>
      <w:lang w:eastAsia="zh-CN" w:bidi="hi-IN"/>
    </w:rPr>
  </w:style>
  <w:style w:type="paragraph" w:styleId="Prrafodelista">
    <w:name w:val="List Paragraph"/>
    <w:basedOn w:val="Normal"/>
    <w:uiPriority w:val="34"/>
    <w:qFormat/>
    <w:rsid w:val="00A469DC"/>
    <w:pPr>
      <w:widowControl/>
      <w:tabs>
        <w:tab w:val="num" w:pos="360"/>
      </w:tabs>
      <w:suppressAutoHyphens w:val="0"/>
      <w:ind w:left="708" w:hanging="360"/>
      <w:jc w:val="both"/>
    </w:pPr>
    <w:rPr>
      <w:rFonts w:ascii="Century Gothic" w:eastAsia="Times New Roman" w:hAnsi="Century Gothic" w:cs="Arial"/>
      <w:kern w:val="0"/>
      <w:sz w:val="22"/>
      <w:szCs w:val="22"/>
      <w:lang w:eastAsia="es-MX" w:bidi="ar-SA"/>
    </w:rPr>
  </w:style>
  <w:style w:type="paragraph" w:styleId="Citadestacada">
    <w:name w:val="Intense Quote"/>
    <w:basedOn w:val="Normal"/>
    <w:next w:val="Normal"/>
    <w:link w:val="CitadestacadaCar"/>
    <w:uiPriority w:val="30"/>
    <w:qFormat/>
    <w:rsid w:val="00E22BDD"/>
    <w:pPr>
      <w:pBdr>
        <w:bottom w:val="single" w:sz="4" w:space="4" w:color="797B7E"/>
      </w:pBdr>
      <w:spacing w:before="200" w:after="280"/>
      <w:ind w:left="936" w:right="936"/>
    </w:pPr>
    <w:rPr>
      <w:b/>
      <w:bCs/>
      <w:i/>
      <w:iCs/>
      <w:color w:val="797B7E"/>
      <w:szCs w:val="21"/>
    </w:rPr>
  </w:style>
  <w:style w:type="character" w:customStyle="1" w:styleId="CitadestacadaCar">
    <w:name w:val="Cita destacada Car"/>
    <w:link w:val="Citadestacada"/>
    <w:uiPriority w:val="30"/>
    <w:rsid w:val="00E22BDD"/>
    <w:rPr>
      <w:rFonts w:eastAsia="SimSun" w:cs="Mangal"/>
      <w:b/>
      <w:bCs/>
      <w:i/>
      <w:iCs/>
      <w:color w:val="797B7E"/>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1402">
      <w:bodyDiv w:val="1"/>
      <w:marLeft w:val="0"/>
      <w:marRight w:val="0"/>
      <w:marTop w:val="0"/>
      <w:marBottom w:val="0"/>
      <w:divBdr>
        <w:top w:val="none" w:sz="0" w:space="0" w:color="auto"/>
        <w:left w:val="none" w:sz="0" w:space="0" w:color="auto"/>
        <w:bottom w:val="none" w:sz="0" w:space="0" w:color="auto"/>
        <w:right w:val="none" w:sz="0" w:space="0" w:color="auto"/>
      </w:divBdr>
    </w:div>
    <w:div w:id="659966954">
      <w:bodyDiv w:val="1"/>
      <w:marLeft w:val="0"/>
      <w:marRight w:val="0"/>
      <w:marTop w:val="0"/>
      <w:marBottom w:val="0"/>
      <w:divBdr>
        <w:top w:val="none" w:sz="0" w:space="0" w:color="auto"/>
        <w:left w:val="none" w:sz="0" w:space="0" w:color="auto"/>
        <w:bottom w:val="none" w:sz="0" w:space="0" w:color="auto"/>
        <w:right w:val="none" w:sz="0" w:space="0" w:color="auto"/>
      </w:divBdr>
    </w:div>
    <w:div w:id="665212246">
      <w:bodyDiv w:val="1"/>
      <w:marLeft w:val="0"/>
      <w:marRight w:val="0"/>
      <w:marTop w:val="0"/>
      <w:marBottom w:val="0"/>
      <w:divBdr>
        <w:top w:val="none" w:sz="0" w:space="0" w:color="auto"/>
        <w:left w:val="none" w:sz="0" w:space="0" w:color="auto"/>
        <w:bottom w:val="none" w:sz="0" w:space="0" w:color="auto"/>
        <w:right w:val="none" w:sz="0" w:space="0" w:color="auto"/>
      </w:divBdr>
    </w:div>
    <w:div w:id="772897046">
      <w:bodyDiv w:val="1"/>
      <w:marLeft w:val="0"/>
      <w:marRight w:val="0"/>
      <w:marTop w:val="0"/>
      <w:marBottom w:val="0"/>
      <w:divBdr>
        <w:top w:val="none" w:sz="0" w:space="0" w:color="auto"/>
        <w:left w:val="none" w:sz="0" w:space="0" w:color="auto"/>
        <w:bottom w:val="none" w:sz="0" w:space="0" w:color="auto"/>
        <w:right w:val="none" w:sz="0" w:space="0" w:color="auto"/>
      </w:divBdr>
    </w:div>
    <w:div w:id="136933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D2E0-2732-4E49-99EC-0EE91364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20</Pages>
  <Words>5372</Words>
  <Characters>29548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SECRETARIA DE HACIENDA</Company>
  <LinksUpToDate>false</LinksUpToDate>
  <CharactersWithSpaces>34851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Susana Hernández Gutiérrez</dc:creator>
  <cp:lastModifiedBy>Nancy Carolina NCGL. Gómez López</cp:lastModifiedBy>
  <cp:revision>48</cp:revision>
  <cp:lastPrinted>2020-04-20T16:58:00Z</cp:lastPrinted>
  <dcterms:created xsi:type="dcterms:W3CDTF">2019-05-06T19:26:00Z</dcterms:created>
  <dcterms:modified xsi:type="dcterms:W3CDTF">2020-04-20T17:44:00Z</dcterms:modified>
</cp:coreProperties>
</file>